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08D03" w14:textId="78615588" w:rsidR="00BE004B" w:rsidRPr="00DB694A" w:rsidRDefault="00BE004B" w:rsidP="00DB694A">
      <w:pPr>
        <w:spacing w:after="120"/>
      </w:pPr>
      <w:r w:rsidRPr="00BE004B">
        <w:rPr>
          <w:rFonts w:eastAsiaTheme="majorEastAsia" w:cs="Arial"/>
          <w:color w:val="06357A"/>
          <w:sz w:val="32"/>
          <w:szCs w:val="32"/>
        </w:rPr>
        <w:t>CUSTOMER QUESTIONNAIRES AND SUPPLIER AGREEMENT GUIDANCE NOTES</w:t>
      </w:r>
    </w:p>
    <w:p w14:paraId="69E4A045" w14:textId="77777777" w:rsidR="00BE004B" w:rsidRPr="00BE004B" w:rsidRDefault="00BE004B" w:rsidP="00BE004B">
      <w:pPr>
        <w:spacing w:after="120"/>
        <w:rPr>
          <w:rFonts w:eastAsiaTheme="majorEastAsia" w:cs="Arial"/>
          <w:b/>
          <w:bCs/>
          <w:color w:val="06357A"/>
          <w:sz w:val="32"/>
          <w:szCs w:val="32"/>
        </w:rPr>
      </w:pPr>
      <w:r w:rsidRPr="00BE004B">
        <w:rPr>
          <w:rFonts w:eastAsiaTheme="majorEastAsia" w:cs="Arial"/>
          <w:b/>
          <w:bCs/>
          <w:color w:val="06357A"/>
          <w:sz w:val="32"/>
          <w:szCs w:val="32"/>
        </w:rPr>
        <w:t>1. Purpose of these Guidance Notes for new or renewing customers</w:t>
      </w:r>
    </w:p>
    <w:p w14:paraId="63EB8E5A" w14:textId="77777777" w:rsidR="00BE004B" w:rsidRPr="00BE004B" w:rsidRDefault="00BE004B" w:rsidP="00BE004B">
      <w:pPr>
        <w:spacing w:after="120"/>
      </w:pPr>
      <w:r w:rsidRPr="00BE004B">
        <w:t>This document provides internal guidance for staff on:</w:t>
      </w:r>
    </w:p>
    <w:p w14:paraId="5EC107E2" w14:textId="77777777" w:rsidR="00BE004B" w:rsidRPr="00BE004B" w:rsidRDefault="00BE004B" w:rsidP="00BE004B">
      <w:pPr>
        <w:numPr>
          <w:ilvl w:val="0"/>
          <w:numId w:val="54"/>
        </w:numPr>
        <w:spacing w:after="120"/>
      </w:pPr>
      <w:r w:rsidRPr="00BE004B">
        <w:t xml:space="preserve">Firstly, ensuring all UK domiciled customers requiring KC to make a customs declaration appoint KC Group Shipping Ltd as their </w:t>
      </w:r>
      <w:r w:rsidRPr="00BE004B">
        <w:rPr>
          <w:b/>
          <w:bCs/>
        </w:rPr>
        <w:t>Direct Agent</w:t>
      </w:r>
      <w:r w:rsidRPr="00BE004B">
        <w:t xml:space="preserve"> with HMRC.</w:t>
      </w:r>
    </w:p>
    <w:p w14:paraId="2E58463D" w14:textId="77777777" w:rsidR="00BE004B" w:rsidRPr="00BE004B" w:rsidRDefault="00BE004B" w:rsidP="00BE004B">
      <w:pPr>
        <w:numPr>
          <w:ilvl w:val="0"/>
          <w:numId w:val="54"/>
        </w:numPr>
        <w:spacing w:after="120"/>
      </w:pPr>
      <w:r w:rsidRPr="00BE004B">
        <w:t xml:space="preserve">Ensuring all customers are contractually bound by the </w:t>
      </w:r>
      <w:r w:rsidRPr="00BE004B">
        <w:rPr>
          <w:b/>
          <w:bCs/>
        </w:rPr>
        <w:t>BIFA Standard Trading Conditions (STCs)</w:t>
      </w:r>
      <w:r w:rsidRPr="00BE004B">
        <w:t xml:space="preserve"> (currently BIFA 2025).</w:t>
      </w:r>
    </w:p>
    <w:p w14:paraId="0B8B6389" w14:textId="77777777" w:rsidR="00BE004B" w:rsidRPr="00BE004B" w:rsidRDefault="00BE004B" w:rsidP="00BE004B">
      <w:pPr>
        <w:numPr>
          <w:ilvl w:val="0"/>
          <w:numId w:val="54"/>
        </w:numPr>
        <w:spacing w:after="120"/>
      </w:pPr>
      <w:r w:rsidRPr="00BE004B">
        <w:t xml:space="preserve">Secondly and correspondingly, identifying and responding appropriately to </w:t>
      </w:r>
      <w:r w:rsidRPr="00BE004B">
        <w:rPr>
          <w:b/>
          <w:bCs/>
        </w:rPr>
        <w:t>customer questionnaires</w:t>
      </w:r>
      <w:r w:rsidRPr="00BE004B">
        <w:t xml:space="preserve"> or customers’ own </w:t>
      </w:r>
      <w:r w:rsidRPr="00BE004B">
        <w:rPr>
          <w:b/>
          <w:bCs/>
        </w:rPr>
        <w:t>agreement documents</w:t>
      </w:r>
      <w:r w:rsidRPr="00BE004B">
        <w:t xml:space="preserve"> that may attempt to expand KC Group Shipping Ltd’s contractual liabilities beyond those covered by the STCs and our liability insurance. The effects of an unchecked signing of agreements would almost certainly compromise the protection of KC’s liability insurance cover.</w:t>
      </w:r>
    </w:p>
    <w:p w14:paraId="7D763C48" w14:textId="5BBAB0F8" w:rsidR="00BE004B" w:rsidRPr="00BE004B" w:rsidRDefault="00BE004B" w:rsidP="00BE004B">
      <w:pPr>
        <w:numPr>
          <w:ilvl w:val="0"/>
          <w:numId w:val="54"/>
        </w:numPr>
        <w:spacing w:after="120"/>
      </w:pPr>
      <w:r w:rsidRPr="00BE004B">
        <w:t xml:space="preserve">This guidance applies, in principle only, to </w:t>
      </w:r>
      <w:r w:rsidRPr="00BE004B">
        <w:rPr>
          <w:b/>
          <w:bCs/>
        </w:rPr>
        <w:t>WCA or non-WCA</w:t>
      </w:r>
      <w:r w:rsidRPr="00BE004B">
        <w:t xml:space="preserve"> (independent) international </w:t>
      </w:r>
      <w:r w:rsidRPr="00BE004B">
        <w:rPr>
          <w:b/>
          <w:bCs/>
        </w:rPr>
        <w:t>agency agreements</w:t>
      </w:r>
      <w:r w:rsidRPr="00BE004B">
        <w:t xml:space="preserve"> where references to customer</w:t>
      </w:r>
      <w:r w:rsidR="002713F4">
        <w:t>-</w:t>
      </w:r>
      <w:r w:rsidRPr="00BE004B">
        <w:t>generated documents/agreements hereunder also include partner agreements offered for signature. In such cases KC’s own agreement templates must be used, rather than the intended partners’ agreements for the reasons outlined for questionnaires etc.</w:t>
      </w:r>
    </w:p>
    <w:p w14:paraId="3BF39B3B" w14:textId="77777777" w:rsidR="00BE004B" w:rsidRPr="00BE004B" w:rsidRDefault="00BE004B" w:rsidP="00BE004B">
      <w:pPr>
        <w:pStyle w:val="boldheaders"/>
      </w:pPr>
      <w:r w:rsidRPr="00BE004B">
        <w:t>2. “Direct Agent” Appointment letter. “Incorporation” of BIFA STCs</w:t>
      </w:r>
    </w:p>
    <w:p w14:paraId="0B96F0B1" w14:textId="77777777" w:rsidR="00BE004B" w:rsidRPr="009A442A" w:rsidRDefault="00BE004B" w:rsidP="009A442A">
      <w:pPr>
        <w:pStyle w:val="boldheaders"/>
        <w:rPr>
          <w:b w:val="0"/>
          <w:bCs w:val="0"/>
        </w:rPr>
      </w:pPr>
      <w:r w:rsidRPr="009A442A">
        <w:rPr>
          <w:b w:val="0"/>
          <w:bCs w:val="0"/>
        </w:rPr>
        <w:t>2.1 Requirement</w:t>
      </w:r>
    </w:p>
    <w:p w14:paraId="389C6A01" w14:textId="77777777" w:rsidR="00BE004B" w:rsidRPr="00BE004B" w:rsidRDefault="00BE004B" w:rsidP="00BE004B">
      <w:pPr>
        <w:spacing w:after="120"/>
      </w:pPr>
      <w:r w:rsidRPr="00BE004B">
        <w:t xml:space="preserve">Besides performing common sense “KYC“ </w:t>
      </w:r>
      <w:r w:rsidRPr="00BE004B">
        <w:rPr>
          <w:b/>
          <w:bCs/>
        </w:rPr>
        <w:t>Know Your Customer</w:t>
      </w:r>
      <w:r w:rsidRPr="00BE004B">
        <w:t xml:space="preserve"> checks, including credit referencing, before undertaking any business on behalf of a customer, KC must first obtain:</w:t>
      </w:r>
    </w:p>
    <w:p w14:paraId="639B6893" w14:textId="77777777" w:rsidR="00BE004B" w:rsidRPr="00BE004B" w:rsidRDefault="00BE004B" w:rsidP="00DB694A">
      <w:pPr>
        <w:numPr>
          <w:ilvl w:val="0"/>
          <w:numId w:val="64"/>
        </w:numPr>
        <w:spacing w:after="120"/>
        <w:rPr>
          <w:b/>
          <w:bCs/>
        </w:rPr>
      </w:pPr>
      <w:r w:rsidRPr="00BE004B">
        <w:rPr>
          <w:b/>
          <w:bCs/>
        </w:rPr>
        <w:t>A signed Letter of Appointment</w:t>
      </w:r>
      <w:r w:rsidRPr="00BE004B">
        <w:t xml:space="preserve"> authorising KC Group Shipping Ltd to act as </w:t>
      </w:r>
      <w:r w:rsidRPr="00BE004B">
        <w:rPr>
          <w:b/>
          <w:bCs/>
        </w:rPr>
        <w:t>Direct Agent</w:t>
      </w:r>
      <w:r w:rsidRPr="00BE004B">
        <w:t xml:space="preserve"> under HMRC rules. In certain circumstances (overseas customers) KC can only act as </w:t>
      </w:r>
      <w:r w:rsidRPr="00BE004B">
        <w:rPr>
          <w:b/>
          <w:bCs/>
        </w:rPr>
        <w:t xml:space="preserve">Indirect Agent </w:t>
      </w:r>
      <w:r w:rsidRPr="00BE004B">
        <w:t>(subject to our documented procedure of intended interactions with the specific customer)</w:t>
      </w:r>
      <w:r w:rsidRPr="00BE004B">
        <w:rPr>
          <w:b/>
          <w:bCs/>
        </w:rPr>
        <w:t xml:space="preserve"> </w:t>
      </w:r>
      <w:r w:rsidRPr="00BE004B">
        <w:t>but written acceptance of BIFA STC’s is still required as it is for any customer for whom customs clearance is not being undertaken by KC.</w:t>
      </w:r>
      <w:r w:rsidRPr="00BE004B">
        <w:rPr>
          <w:b/>
          <w:bCs/>
        </w:rPr>
        <w:t xml:space="preserve">  </w:t>
      </w:r>
    </w:p>
    <w:p w14:paraId="5C07C2CA" w14:textId="77777777" w:rsidR="00BE004B" w:rsidRPr="00BE004B" w:rsidRDefault="00BE004B" w:rsidP="00DB694A">
      <w:pPr>
        <w:numPr>
          <w:ilvl w:val="0"/>
          <w:numId w:val="64"/>
        </w:numPr>
        <w:spacing w:after="120"/>
      </w:pPr>
      <w:r w:rsidRPr="00BE004B">
        <w:t xml:space="preserve">The customer’s </w:t>
      </w:r>
      <w:r w:rsidRPr="00BE004B">
        <w:rPr>
          <w:b/>
          <w:bCs/>
        </w:rPr>
        <w:t>explicit agreement to and therefore “incorporation” of the BIFA STCs</w:t>
      </w:r>
      <w:r w:rsidRPr="00BE004B">
        <w:t>, by reference in the Letter of Appointment.</w:t>
      </w:r>
    </w:p>
    <w:p w14:paraId="30C8B519" w14:textId="77777777" w:rsidR="00BE004B" w:rsidRPr="009A442A" w:rsidRDefault="00BE004B" w:rsidP="00BE004B">
      <w:pPr>
        <w:pStyle w:val="boldheaders"/>
        <w:rPr>
          <w:b w:val="0"/>
          <w:bCs w:val="0"/>
        </w:rPr>
      </w:pPr>
      <w:r w:rsidRPr="009A442A">
        <w:rPr>
          <w:b w:val="0"/>
          <w:bCs w:val="0"/>
        </w:rPr>
        <w:t>2.2 Procedure</w:t>
      </w:r>
    </w:p>
    <w:p w14:paraId="1ED84146" w14:textId="77777777" w:rsidR="00BE004B" w:rsidRPr="00BE004B" w:rsidRDefault="00BE004B" w:rsidP="00BE004B">
      <w:pPr>
        <w:numPr>
          <w:ilvl w:val="0"/>
          <w:numId w:val="43"/>
        </w:numPr>
        <w:spacing w:after="120"/>
      </w:pPr>
      <w:r w:rsidRPr="00BE004B">
        <w:rPr>
          <w:b/>
          <w:bCs/>
        </w:rPr>
        <w:t>Send Letter of Appointment</w:t>
      </w:r>
      <w:r w:rsidRPr="00BE004B">
        <w:t xml:space="preserve"> template (standard form) and a PDF copy of BIFA current STC’s to all new customers. Ensure the letter that the customer returns: </w:t>
      </w:r>
    </w:p>
    <w:p w14:paraId="694CCEF4" w14:textId="77777777" w:rsidR="00BE004B" w:rsidRPr="00BE004B" w:rsidRDefault="00BE004B" w:rsidP="00BE004B">
      <w:pPr>
        <w:numPr>
          <w:ilvl w:val="0"/>
          <w:numId w:val="56"/>
        </w:numPr>
        <w:spacing w:after="120"/>
      </w:pPr>
      <w:r w:rsidRPr="00BE004B">
        <w:t xml:space="preserve">Is on the customers letterhead with a UK registered address. </w:t>
      </w:r>
    </w:p>
    <w:p w14:paraId="42AC4D25" w14:textId="77777777" w:rsidR="00BE004B" w:rsidRPr="00BE004B" w:rsidRDefault="00BE004B" w:rsidP="00BE004B">
      <w:pPr>
        <w:numPr>
          <w:ilvl w:val="0"/>
          <w:numId w:val="56"/>
        </w:numPr>
        <w:spacing w:after="120"/>
      </w:pPr>
      <w:r w:rsidRPr="00BE004B">
        <w:lastRenderedPageBreak/>
        <w:t>Appoints KC Group Shipping Ltd as Direct Agent with HMRC.</w:t>
      </w:r>
    </w:p>
    <w:p w14:paraId="67184A7F" w14:textId="77777777" w:rsidR="00BE004B" w:rsidRPr="00BE004B" w:rsidRDefault="00BE004B" w:rsidP="00BE004B">
      <w:pPr>
        <w:numPr>
          <w:ilvl w:val="0"/>
          <w:numId w:val="56"/>
        </w:numPr>
        <w:spacing w:after="120"/>
      </w:pPr>
      <w:r w:rsidRPr="00BE004B">
        <w:t>Incorporates the current BIFA STCs by reference.</w:t>
      </w:r>
    </w:p>
    <w:p w14:paraId="29EEE3F9" w14:textId="77777777" w:rsidR="00BE004B" w:rsidRPr="00BE004B" w:rsidRDefault="00BE004B" w:rsidP="00BE004B">
      <w:pPr>
        <w:numPr>
          <w:ilvl w:val="0"/>
          <w:numId w:val="56"/>
        </w:numPr>
        <w:spacing w:after="120"/>
      </w:pPr>
      <w:r w:rsidRPr="00BE004B">
        <w:t>States that all services are provided strictly subject to the BIFA STCs.</w:t>
      </w:r>
    </w:p>
    <w:p w14:paraId="4CAC8845" w14:textId="77777777" w:rsidR="00BE004B" w:rsidRPr="00BE004B" w:rsidRDefault="00BE004B" w:rsidP="00BE004B">
      <w:pPr>
        <w:numPr>
          <w:ilvl w:val="0"/>
          <w:numId w:val="43"/>
        </w:numPr>
        <w:spacing w:after="120"/>
      </w:pPr>
      <w:r w:rsidRPr="00BE004B">
        <w:t>Do not proceed with any customs or forwarding activity until a signed copy is returned.</w:t>
      </w:r>
    </w:p>
    <w:p w14:paraId="11F49D7B" w14:textId="77777777" w:rsidR="00BE004B" w:rsidRPr="00BE004B" w:rsidRDefault="00BE004B" w:rsidP="00BE004B">
      <w:pPr>
        <w:numPr>
          <w:ilvl w:val="0"/>
          <w:numId w:val="43"/>
        </w:numPr>
        <w:spacing w:after="120"/>
      </w:pPr>
      <w:r w:rsidRPr="00BE004B">
        <w:t>Store signed copies centrally for compliance/audit purposes.</w:t>
      </w:r>
    </w:p>
    <w:p w14:paraId="704A2610" w14:textId="77777777" w:rsidR="00BE004B" w:rsidRPr="00BE004B" w:rsidRDefault="00BE004B" w:rsidP="00BE004B">
      <w:pPr>
        <w:pStyle w:val="boldheaders"/>
      </w:pPr>
      <w:r w:rsidRPr="00BE004B">
        <w:t>3. Guidance Notes: Responding to Client Questionnaires, Supplier Agreements or Tender Documents under BIFA STCs</w:t>
      </w:r>
    </w:p>
    <w:p w14:paraId="67A31E5C" w14:textId="77777777" w:rsidR="00BE004B" w:rsidRPr="009A442A" w:rsidRDefault="00BE004B" w:rsidP="00BE004B">
      <w:pPr>
        <w:pStyle w:val="boldheaders"/>
        <w:rPr>
          <w:b w:val="0"/>
          <w:bCs w:val="0"/>
        </w:rPr>
      </w:pPr>
      <w:r w:rsidRPr="009A442A">
        <w:rPr>
          <w:b w:val="0"/>
          <w:bCs w:val="0"/>
        </w:rPr>
        <w:t>3.1 Introduction</w:t>
      </w:r>
    </w:p>
    <w:p w14:paraId="77D094A6" w14:textId="32B812C3" w:rsidR="00BE004B" w:rsidRPr="00BE004B" w:rsidRDefault="00BE004B" w:rsidP="00BE004B">
      <w:pPr>
        <w:spacing w:after="120"/>
      </w:pPr>
      <w:r w:rsidRPr="00BE004B">
        <w:t>Customer ‘questionnaires’, ‘supplier agreements’, ‘tender documents’, ‘codes of conduct’ are almost always unique in composition and, as such, it’s not possible to write guidance for every eventuality. The important principle is that some customer</w:t>
      </w:r>
      <w:r w:rsidR="009A442A">
        <w:t>-</w:t>
      </w:r>
      <w:r w:rsidRPr="00BE004B">
        <w:t>generated agreements (for signature by KC or not, or lack of any written objection) have the potential to annul KC’s liability insurance. That means in the event of a claim where KC needs to rely on the protection of its BIFA terms and conditions, the protection will not be there.  These notes are to help managers and staff identify and correctly handle questions in client or shipper questionnaires or agreement documents that may:</w:t>
      </w:r>
    </w:p>
    <w:p w14:paraId="17E38D5B" w14:textId="77777777" w:rsidR="00BE004B" w:rsidRPr="00BE004B" w:rsidRDefault="00BE004B" w:rsidP="00BE004B">
      <w:pPr>
        <w:pStyle w:val="ListParagraph"/>
        <w:numPr>
          <w:ilvl w:val="0"/>
          <w:numId w:val="55"/>
        </w:numPr>
        <w:spacing w:after="120"/>
      </w:pPr>
      <w:r w:rsidRPr="00BE004B">
        <w:t>Imply acceptance by KC of liability beyond the BIFA Standard Trading Conditions (current edition).</w:t>
      </w:r>
    </w:p>
    <w:p w14:paraId="0FB2A903" w14:textId="77777777" w:rsidR="00BE004B" w:rsidRPr="00BE004B" w:rsidRDefault="00BE004B" w:rsidP="00BE004B">
      <w:pPr>
        <w:pStyle w:val="ListParagraph"/>
        <w:numPr>
          <w:ilvl w:val="0"/>
          <w:numId w:val="55"/>
        </w:numPr>
        <w:spacing w:after="120"/>
      </w:pPr>
      <w:r w:rsidRPr="00BE004B">
        <w:t>Conflict with KC Group Shipping Ltd’s liability insurance cover (which is based strictly on BIFA STCs).</w:t>
      </w:r>
    </w:p>
    <w:p w14:paraId="540AA078" w14:textId="77777777" w:rsidR="00BE004B" w:rsidRPr="00BE004B" w:rsidRDefault="00BE004B" w:rsidP="00BE004B">
      <w:pPr>
        <w:pStyle w:val="ListParagraph"/>
        <w:numPr>
          <w:ilvl w:val="0"/>
          <w:numId w:val="55"/>
        </w:numPr>
        <w:spacing w:after="120"/>
      </w:pPr>
      <w:r w:rsidRPr="00BE004B">
        <w:t>Lead to unintended contractual commitments and exposure to uninsured risk.</w:t>
      </w:r>
    </w:p>
    <w:p w14:paraId="36BB0744" w14:textId="5D2259EF" w:rsidR="00BE004B" w:rsidRPr="00BE004B" w:rsidRDefault="00BE004B" w:rsidP="00BE004B">
      <w:pPr>
        <w:pStyle w:val="ListParagraph"/>
        <w:numPr>
          <w:ilvl w:val="0"/>
          <w:numId w:val="55"/>
        </w:numPr>
        <w:spacing w:after="120"/>
      </w:pPr>
      <w:r w:rsidRPr="00BE004B">
        <w:t>Immediately place a red flag on any Customer</w:t>
      </w:r>
      <w:r w:rsidR="009A442A">
        <w:t>-</w:t>
      </w:r>
      <w:r w:rsidRPr="00BE004B">
        <w:t xml:space="preserve">generated Agreement / Contract.  </w:t>
      </w:r>
    </w:p>
    <w:p w14:paraId="2419A602" w14:textId="1E6D2671" w:rsidR="00BE004B" w:rsidRPr="00C2517D" w:rsidRDefault="00BE004B" w:rsidP="00C2517D">
      <w:pPr>
        <w:pStyle w:val="ListParagraph"/>
        <w:numPr>
          <w:ilvl w:val="0"/>
          <w:numId w:val="65"/>
        </w:numPr>
        <w:spacing w:after="120"/>
        <w:rPr>
          <w:i/>
          <w:iCs/>
        </w:rPr>
      </w:pPr>
      <w:r w:rsidRPr="00BE004B">
        <w:rPr>
          <w:b/>
          <w:bCs/>
        </w:rPr>
        <w:t>Key principle:</w:t>
      </w:r>
      <w:r w:rsidRPr="00BE004B">
        <w:t xml:space="preserve"> </w:t>
      </w:r>
      <w:r w:rsidRPr="00BE004B">
        <w:rPr>
          <w:i/>
          <w:iCs/>
        </w:rPr>
        <w:t>Do not agree to any liability, warranty or undertaking that exceeds or contradicts BIFA STCs unless specifically authorised in writing by a director and only once insurance implications have been checked with management.</w:t>
      </w:r>
      <w:r w:rsidR="00C2517D">
        <w:rPr>
          <w:i/>
          <w:iCs/>
        </w:rPr>
        <w:t xml:space="preserve"> </w:t>
      </w:r>
      <w:r w:rsidR="00C2517D" w:rsidRPr="00C2517D">
        <w:rPr>
          <w:i/>
          <w:iCs/>
        </w:rPr>
        <w:t xml:space="preserve">Such agreements may need </w:t>
      </w:r>
      <w:r w:rsidR="00C2517D" w:rsidRPr="00C2517D">
        <w:rPr>
          <w:b/>
          <w:bCs/>
          <w:i/>
          <w:iCs/>
        </w:rPr>
        <w:t>san</w:t>
      </w:r>
      <w:r w:rsidR="00324965">
        <w:rPr>
          <w:b/>
          <w:bCs/>
          <w:i/>
          <w:iCs/>
        </w:rPr>
        <w:t>itising,</w:t>
      </w:r>
      <w:r w:rsidR="00C2517D" w:rsidRPr="00C2517D">
        <w:rPr>
          <w:i/>
          <w:iCs/>
        </w:rPr>
        <w:t xml:space="preserve"> i.e. edited and cleansed of anything harmful to KC by way of inappropriate duty or extension of liability. </w:t>
      </w:r>
    </w:p>
    <w:p w14:paraId="07024F08" w14:textId="77777777" w:rsidR="00BE004B" w:rsidRPr="009A442A" w:rsidRDefault="00BE004B" w:rsidP="00BE004B">
      <w:pPr>
        <w:pStyle w:val="boldheaders"/>
        <w:rPr>
          <w:b w:val="0"/>
          <w:bCs w:val="0"/>
        </w:rPr>
      </w:pPr>
      <w:r w:rsidRPr="009A442A">
        <w:rPr>
          <w:b w:val="0"/>
          <w:bCs w:val="0"/>
        </w:rPr>
        <w:t>3.2 Why This Matters</w:t>
      </w:r>
    </w:p>
    <w:p w14:paraId="7E9E9123" w14:textId="77777777" w:rsidR="00BE004B" w:rsidRPr="00BE004B" w:rsidRDefault="00BE004B" w:rsidP="00BE004B">
      <w:pPr>
        <w:numPr>
          <w:ilvl w:val="0"/>
          <w:numId w:val="57"/>
        </w:numPr>
        <w:spacing w:after="120"/>
      </w:pPr>
      <w:r w:rsidRPr="00BE004B">
        <w:rPr>
          <w:b/>
          <w:bCs/>
        </w:rPr>
        <w:t>BIFA STCs = our protective framework.</w:t>
      </w:r>
      <w:r w:rsidRPr="00BE004B">
        <w:t xml:space="preserve"> They define our role, cap our financial liability to claims (usually expressed in SDR per kilo or per package), exclude certain liabilities, include indemnities and set time limits for claims.</w:t>
      </w:r>
    </w:p>
    <w:p w14:paraId="2432E480" w14:textId="77777777" w:rsidR="00BE004B" w:rsidRPr="00BE004B" w:rsidRDefault="00BE004B" w:rsidP="00BE004B">
      <w:pPr>
        <w:numPr>
          <w:ilvl w:val="0"/>
          <w:numId w:val="57"/>
        </w:numPr>
        <w:spacing w:after="120"/>
      </w:pPr>
      <w:r w:rsidRPr="00BE004B">
        <w:rPr>
          <w:b/>
          <w:bCs/>
        </w:rPr>
        <w:t>Our liability Insurance cover = tied to BIFA.</w:t>
      </w:r>
      <w:r w:rsidRPr="00BE004B">
        <w:t xml:space="preserve"> Our insurers only cover us when we operate under BIFA STCs (or equivalent conditions agreed with them).</w:t>
      </w:r>
    </w:p>
    <w:p w14:paraId="4F74D4D8" w14:textId="77777777" w:rsidR="00BE004B" w:rsidRPr="00BE004B" w:rsidRDefault="00BE004B" w:rsidP="00BE004B">
      <w:pPr>
        <w:numPr>
          <w:ilvl w:val="0"/>
          <w:numId w:val="57"/>
        </w:numPr>
        <w:spacing w:after="120"/>
      </w:pPr>
      <w:r w:rsidRPr="00BE004B">
        <w:rPr>
          <w:b/>
          <w:bCs/>
        </w:rPr>
        <w:t xml:space="preserve">Questionnaires can override BIFA </w:t>
      </w:r>
      <w:r w:rsidRPr="00BE004B">
        <w:rPr>
          <w:b/>
          <w:bCs/>
          <w:u w:val="single"/>
        </w:rPr>
        <w:t>silently</w:t>
      </w:r>
      <w:r w:rsidRPr="00BE004B">
        <w:rPr>
          <w:b/>
          <w:bCs/>
        </w:rPr>
        <w:t xml:space="preserve">. Customers’ own contracts, agreements and commitments can override BIFA partially, completely and in plain sight. </w:t>
      </w:r>
      <w:r w:rsidRPr="00BE004B">
        <w:t xml:space="preserve"> Many client questionnaires </w:t>
      </w:r>
      <w:r w:rsidRPr="00BE004B">
        <w:lastRenderedPageBreak/>
        <w:t xml:space="preserve">are drafted for client convenience and can contain clauses that, if answered without qualification, commit KC to obligations that go far beyond BIFA (e.g. “unlimited liability,” “liability for consequential loss,” “responsibility for acts of sub-contractors”, “additional duties, responsibilities and liabilities etc.) KC cannot be obliged to carry out additional duties beyond what is covered under BIFA or the sub-contractor’s own terms and conditions, as provided by BIFA STC’s. </w:t>
      </w:r>
    </w:p>
    <w:p w14:paraId="157F2D07" w14:textId="34ADE35E" w:rsidR="00BE004B" w:rsidRPr="00BE004B" w:rsidRDefault="00BE004B" w:rsidP="00BE004B">
      <w:pPr>
        <w:numPr>
          <w:ilvl w:val="0"/>
          <w:numId w:val="57"/>
        </w:numPr>
        <w:spacing w:after="120"/>
        <w:ind w:left="1080"/>
      </w:pPr>
      <w:r w:rsidRPr="00BE004B">
        <w:rPr>
          <w:b/>
          <w:bCs/>
        </w:rPr>
        <w:t xml:space="preserve">Agreement documents (often called Supplier Agreements or Contracts) </w:t>
      </w:r>
      <w:r w:rsidRPr="00BE004B">
        <w:t xml:space="preserve">can set aside BIFA terms and conditions in their entirety.  </w:t>
      </w:r>
    </w:p>
    <w:p w14:paraId="4AEF11D3" w14:textId="0B09A882" w:rsidR="00BE004B" w:rsidRPr="009A442A" w:rsidRDefault="00BE004B" w:rsidP="00BE004B">
      <w:pPr>
        <w:pStyle w:val="boldheaders"/>
        <w:rPr>
          <w:b w:val="0"/>
          <w:bCs w:val="0"/>
        </w:rPr>
      </w:pPr>
      <w:r w:rsidRPr="009A442A">
        <w:rPr>
          <w:b w:val="0"/>
          <w:bCs w:val="0"/>
        </w:rPr>
        <w:t xml:space="preserve">3.3 </w:t>
      </w:r>
      <w:r w:rsidRPr="009A442A">
        <w:rPr>
          <w:b w:val="0"/>
          <w:bCs w:val="0"/>
          <w:color w:val="EE0000"/>
        </w:rPr>
        <w:t xml:space="preserve">Red Flags:  </w:t>
      </w:r>
      <w:r w:rsidRPr="009A442A">
        <w:rPr>
          <w:b w:val="0"/>
          <w:bCs w:val="0"/>
        </w:rPr>
        <w:t>Beware of any questionnaire and particularly of any customer</w:t>
      </w:r>
      <w:r w:rsidR="00DB694A" w:rsidRPr="009A442A">
        <w:rPr>
          <w:b w:val="0"/>
          <w:bCs w:val="0"/>
        </w:rPr>
        <w:t>-</w:t>
      </w:r>
      <w:r w:rsidRPr="009A442A">
        <w:rPr>
          <w:b w:val="0"/>
          <w:bCs w:val="0"/>
        </w:rPr>
        <w:t>generated “supplier agreements”, “tender terms and conditions”, “contracts”, “commitments”</w:t>
      </w:r>
    </w:p>
    <w:p w14:paraId="7022FE9D" w14:textId="2E6F742E" w:rsidR="00C2517D" w:rsidRPr="00C2517D" w:rsidRDefault="00C2517D" w:rsidP="00C2517D">
      <w:pPr>
        <w:spacing w:after="120"/>
      </w:pPr>
      <w:r w:rsidRPr="00C2517D">
        <w:t xml:space="preserve">Refer </w:t>
      </w:r>
      <w:r w:rsidRPr="00C2517D">
        <w:rPr>
          <w:b/>
          <w:bCs/>
        </w:rPr>
        <w:t>any customer-generated agreement, undertakings</w:t>
      </w:r>
      <w:r w:rsidRPr="00C2517D">
        <w:t xml:space="preserve"> </w:t>
      </w:r>
      <w:r w:rsidRPr="00C2517D">
        <w:rPr>
          <w:b/>
          <w:bCs/>
        </w:rPr>
        <w:t>or contract</w:t>
      </w:r>
      <w:r w:rsidRPr="00C2517D">
        <w:t xml:space="preserve"> document (sent for KC to sign) to management/director / System and Process Manager. These will be considered, appropriately </w:t>
      </w:r>
      <w:r w:rsidRPr="00C2517D">
        <w:rPr>
          <w:b/>
          <w:bCs/>
        </w:rPr>
        <w:t>san</w:t>
      </w:r>
      <w:r w:rsidR="00324965">
        <w:rPr>
          <w:b/>
          <w:bCs/>
        </w:rPr>
        <w:t>i</w:t>
      </w:r>
      <w:r w:rsidRPr="00C2517D">
        <w:rPr>
          <w:b/>
          <w:bCs/>
        </w:rPr>
        <w:t>tised</w:t>
      </w:r>
      <w:r w:rsidRPr="00C2517D">
        <w:t xml:space="preserve"> and then approved/reworded or rejected as appropriate.  Beware also of any </w:t>
      </w:r>
      <w:r w:rsidRPr="00C2517D">
        <w:rPr>
          <w:b/>
          <w:bCs/>
        </w:rPr>
        <w:t xml:space="preserve">Rate Agreement or Tender document conditions </w:t>
      </w:r>
      <w:r w:rsidRPr="00C2517D">
        <w:t xml:space="preserve">which contain clauses other than commitments to agreed rates. Rate Agreements should be issued only by KC to prevent customers attaching conditions to any Rate Agreements that customers generate. </w:t>
      </w:r>
    </w:p>
    <w:p w14:paraId="1A5B2D4C" w14:textId="77777777" w:rsidR="00BE004B" w:rsidRPr="00BE004B" w:rsidRDefault="00BE004B" w:rsidP="00BE004B">
      <w:pPr>
        <w:spacing w:after="120"/>
      </w:pPr>
      <w:r w:rsidRPr="00BE004B">
        <w:t>Look out for any question on customer documents that:</w:t>
      </w:r>
    </w:p>
    <w:p w14:paraId="36E58D3C" w14:textId="77777777" w:rsidR="00BE004B" w:rsidRPr="00BE004B" w:rsidRDefault="00BE004B" w:rsidP="00BE004B">
      <w:pPr>
        <w:numPr>
          <w:ilvl w:val="0"/>
          <w:numId w:val="58"/>
        </w:numPr>
        <w:spacing w:after="120"/>
      </w:pPr>
      <w:r w:rsidRPr="00BE004B">
        <w:rPr>
          <w:b/>
          <w:bCs/>
        </w:rPr>
        <w:t>Asks for confirmation of unlimited liability</w:t>
      </w:r>
      <w:r w:rsidRPr="00BE004B">
        <w:t xml:space="preserve"> (e.g. “Do you accept liability for all loss or damage to goods, however caused?”).</w:t>
      </w:r>
    </w:p>
    <w:p w14:paraId="1F67FB5C" w14:textId="77777777" w:rsidR="00BE004B" w:rsidRPr="00BE004B" w:rsidRDefault="00BE004B" w:rsidP="00BE004B">
      <w:pPr>
        <w:numPr>
          <w:ilvl w:val="0"/>
          <w:numId w:val="58"/>
        </w:numPr>
        <w:spacing w:after="120"/>
      </w:pPr>
      <w:r w:rsidRPr="00BE004B">
        <w:rPr>
          <w:b/>
          <w:bCs/>
        </w:rPr>
        <w:t>Requests or implies acceptance of liability for consequential or indirect loss</w:t>
      </w:r>
      <w:r w:rsidRPr="00BE004B">
        <w:t xml:space="preserve"> (e.g. “Will you reimburse customers for lost profits, penalties, or reputational damage?”).</w:t>
      </w:r>
    </w:p>
    <w:p w14:paraId="7322B39D" w14:textId="77777777" w:rsidR="00BE004B" w:rsidRPr="00BE004B" w:rsidRDefault="00BE004B" w:rsidP="00BE004B">
      <w:pPr>
        <w:numPr>
          <w:ilvl w:val="0"/>
          <w:numId w:val="58"/>
        </w:numPr>
        <w:spacing w:after="120"/>
      </w:pPr>
      <w:r w:rsidRPr="00BE004B">
        <w:rPr>
          <w:b/>
          <w:bCs/>
        </w:rPr>
        <w:t>Seeks warranties or guarantees</w:t>
      </w:r>
      <w:r w:rsidRPr="00BE004B">
        <w:t xml:space="preserve"> (e.g. “Do you guarantee transit or delivery times?” or “Do you warrant goods will arrive in perfect condition?”).</w:t>
      </w:r>
    </w:p>
    <w:p w14:paraId="15517AE9" w14:textId="77777777" w:rsidR="00BE004B" w:rsidRPr="00BE004B" w:rsidRDefault="00BE004B" w:rsidP="00BE004B">
      <w:pPr>
        <w:numPr>
          <w:ilvl w:val="0"/>
          <w:numId w:val="58"/>
        </w:numPr>
        <w:spacing w:after="120"/>
      </w:pPr>
      <w:r w:rsidRPr="00BE004B">
        <w:rPr>
          <w:b/>
          <w:bCs/>
        </w:rPr>
        <w:t>Overrides time limits</w:t>
      </w:r>
      <w:r w:rsidRPr="00BE004B">
        <w:t xml:space="preserve"> (e.g. “Do you accept claims up to 3 years after delivery?” instead of BIFA’s 9 months for cargo related claims).</w:t>
      </w:r>
    </w:p>
    <w:p w14:paraId="71E4ED45" w14:textId="77777777" w:rsidR="00BE004B" w:rsidRPr="00BE004B" w:rsidRDefault="00BE004B" w:rsidP="00BE004B">
      <w:pPr>
        <w:numPr>
          <w:ilvl w:val="0"/>
          <w:numId w:val="58"/>
        </w:numPr>
        <w:spacing w:after="120"/>
      </w:pPr>
      <w:r w:rsidRPr="00BE004B">
        <w:rPr>
          <w:b/>
          <w:bCs/>
        </w:rPr>
        <w:t>Requests indemnities</w:t>
      </w:r>
      <w:r w:rsidRPr="00BE004B">
        <w:t xml:space="preserve"> (e.g. “Will you indemnify us against any costs, penalties, or claims arising from carriage?”).</w:t>
      </w:r>
    </w:p>
    <w:p w14:paraId="766F6BD8" w14:textId="77777777" w:rsidR="00BE004B" w:rsidRPr="00BE004B" w:rsidRDefault="00BE004B" w:rsidP="00BE004B">
      <w:pPr>
        <w:numPr>
          <w:ilvl w:val="0"/>
          <w:numId w:val="58"/>
        </w:numPr>
        <w:spacing w:after="120"/>
      </w:pPr>
      <w:r w:rsidRPr="00BE004B">
        <w:rPr>
          <w:b/>
          <w:bCs/>
        </w:rPr>
        <w:t>Requires compliance with all laws without qualification</w:t>
      </w:r>
      <w:r w:rsidRPr="00BE004B">
        <w:t xml:space="preserve"> (overbroad and may extend beyond BIFA’s scope).</w:t>
      </w:r>
    </w:p>
    <w:p w14:paraId="2B89405F" w14:textId="77777777" w:rsidR="00BE004B" w:rsidRPr="00BE004B" w:rsidRDefault="00BE004B" w:rsidP="00BE004B">
      <w:pPr>
        <w:numPr>
          <w:ilvl w:val="0"/>
          <w:numId w:val="58"/>
        </w:numPr>
        <w:spacing w:after="120"/>
      </w:pPr>
      <w:r w:rsidRPr="00BE004B">
        <w:rPr>
          <w:b/>
          <w:bCs/>
        </w:rPr>
        <w:t>Asks about subcontractor liability</w:t>
      </w:r>
      <w:r w:rsidRPr="00BE004B">
        <w:t xml:space="preserve"> (e.g. “Do you accept full liability for your subcontractors (e.g. hauliers or carriers)?” whereas BIFA allows use of subcontractors on limited terms).</w:t>
      </w:r>
    </w:p>
    <w:p w14:paraId="4B773C93" w14:textId="4004DB0A" w:rsidR="00BE004B" w:rsidRPr="00BE004B" w:rsidRDefault="00BE004B" w:rsidP="00BE004B">
      <w:pPr>
        <w:numPr>
          <w:ilvl w:val="0"/>
          <w:numId w:val="58"/>
        </w:numPr>
        <w:spacing w:after="120"/>
      </w:pPr>
      <w:r w:rsidRPr="00BE004B">
        <w:rPr>
          <w:b/>
          <w:bCs/>
        </w:rPr>
        <w:t xml:space="preserve">Implies or explicitly requires additional duties, responsibilities or obligations </w:t>
      </w:r>
      <w:r w:rsidRPr="00BE004B">
        <w:t xml:space="preserve">than those normally provided by the service of a freight forwarder, haulier or warehouse. Additional duties, if agreed by management, would need to be paid for but cannot exceed any liability due under BIFA STCs. </w:t>
      </w:r>
      <w:r w:rsidR="00E32F39">
        <w:br/>
      </w:r>
    </w:p>
    <w:p w14:paraId="385BB8DB" w14:textId="77777777" w:rsidR="00BE004B" w:rsidRPr="00BE004B" w:rsidRDefault="00BE004B" w:rsidP="00BE004B">
      <w:pPr>
        <w:numPr>
          <w:ilvl w:val="0"/>
          <w:numId w:val="58"/>
        </w:numPr>
        <w:spacing w:after="120"/>
      </w:pPr>
      <w:r w:rsidRPr="00BE004B">
        <w:rPr>
          <w:b/>
          <w:bCs/>
        </w:rPr>
        <w:lastRenderedPageBreak/>
        <w:t>Questions on cargo insurance cover</w:t>
      </w:r>
      <w:r w:rsidRPr="00BE004B">
        <w:t xml:space="preserve"> that imply you arrange full cover automatically (instead of only if separately requested and agreed under BIFA 24–26).</w:t>
      </w:r>
    </w:p>
    <w:p w14:paraId="31CF8127" w14:textId="77777777" w:rsidR="00BE004B" w:rsidRPr="00BE004B" w:rsidRDefault="00BE004B" w:rsidP="00BE004B">
      <w:pPr>
        <w:numPr>
          <w:ilvl w:val="0"/>
          <w:numId w:val="58"/>
        </w:numPr>
        <w:spacing w:after="120"/>
      </w:pPr>
      <w:r w:rsidRPr="00BE004B">
        <w:rPr>
          <w:b/>
          <w:bCs/>
        </w:rPr>
        <w:t>Which are intended to be completed by a sub-contractor, usually a haulier or warehouse</w:t>
      </w:r>
      <w:r w:rsidRPr="00BE004B">
        <w:t>,</w:t>
      </w:r>
      <w:r w:rsidRPr="00BE004B">
        <w:rPr>
          <w:b/>
          <w:bCs/>
        </w:rPr>
        <w:t xml:space="preserve"> </w:t>
      </w:r>
      <w:r w:rsidRPr="00BE004B">
        <w:t xml:space="preserve">since the detail required cannot be supplied or guaranteed by KC.  </w:t>
      </w:r>
    </w:p>
    <w:p w14:paraId="009A759C" w14:textId="77777777" w:rsidR="00BE004B" w:rsidRPr="00BE004B" w:rsidRDefault="00BE004B" w:rsidP="00BE004B">
      <w:pPr>
        <w:numPr>
          <w:ilvl w:val="0"/>
          <w:numId w:val="58"/>
        </w:numPr>
        <w:spacing w:after="120"/>
      </w:pPr>
      <w:r w:rsidRPr="00BE004B">
        <w:rPr>
          <w:b/>
          <w:bCs/>
        </w:rPr>
        <w:t xml:space="preserve">Includes an “Entire Agreement” clause </w:t>
      </w:r>
      <w:r w:rsidRPr="00BE004B">
        <w:t xml:space="preserve">which would have the effect of nullifying, deleting and replacing our BIFA terms and conditions in full.  This is the most ‘dangerous’ of terms included within customer agreement documents. </w:t>
      </w:r>
    </w:p>
    <w:p w14:paraId="409E9D3D" w14:textId="37B25712" w:rsidR="00BE004B" w:rsidRPr="00BE004B" w:rsidRDefault="00BE004B" w:rsidP="00BE004B">
      <w:pPr>
        <w:numPr>
          <w:ilvl w:val="0"/>
          <w:numId w:val="58"/>
        </w:numPr>
        <w:spacing w:after="120"/>
      </w:pPr>
      <w:r w:rsidRPr="00BE004B">
        <w:rPr>
          <w:b/>
          <w:bCs/>
        </w:rPr>
        <w:t xml:space="preserve">Customers own terms of supply applied to their suppliers as well as customer </w:t>
      </w:r>
      <w:r w:rsidRPr="00BE004B">
        <w:t xml:space="preserve">Customers will act as suppliers for their own customers and sometimes attempt to extend their own customer terms to their suppliers, such as KC.   That is unacceptable as while customer may be entitled to dictate their own terms to their own customers, they cannot dictate terms on which KC supplies them KC’s services. </w:t>
      </w:r>
    </w:p>
    <w:p w14:paraId="20031683" w14:textId="77777777" w:rsidR="00BE004B" w:rsidRPr="009A442A" w:rsidRDefault="00BE004B" w:rsidP="00BE004B">
      <w:pPr>
        <w:pStyle w:val="boldheaders"/>
        <w:rPr>
          <w:b w:val="0"/>
          <w:bCs w:val="0"/>
        </w:rPr>
      </w:pPr>
      <w:r w:rsidRPr="009A442A">
        <w:rPr>
          <w:b w:val="0"/>
          <w:bCs w:val="0"/>
        </w:rPr>
        <w:t>3.4 How to Respond Safely</w:t>
      </w:r>
    </w:p>
    <w:p w14:paraId="31836D5E" w14:textId="77777777" w:rsidR="00BE004B" w:rsidRPr="00BE004B" w:rsidRDefault="00BE004B" w:rsidP="00BE004B">
      <w:pPr>
        <w:numPr>
          <w:ilvl w:val="0"/>
          <w:numId w:val="59"/>
        </w:numPr>
        <w:spacing w:after="120"/>
      </w:pPr>
      <w:r w:rsidRPr="00BE004B">
        <w:rPr>
          <w:b/>
          <w:bCs/>
        </w:rPr>
        <w:t xml:space="preserve">Stick to BIFA /Carrier terms </w:t>
      </w:r>
      <w:r w:rsidRPr="00BE004B">
        <w:t>Always answer by reference to our trading under the BIFA STCs / Carrier terms and conditions (B/L or CMR) .</w:t>
      </w:r>
      <w:r w:rsidRPr="00BE004B">
        <w:br/>
        <w:t>Example:</w:t>
      </w:r>
    </w:p>
    <w:p w14:paraId="1A077775" w14:textId="77777777" w:rsidR="00BE004B" w:rsidRPr="00BE004B" w:rsidRDefault="00BE004B" w:rsidP="00BE004B">
      <w:pPr>
        <w:numPr>
          <w:ilvl w:val="1"/>
          <w:numId w:val="47"/>
        </w:numPr>
        <w:spacing w:after="120"/>
      </w:pPr>
      <w:r w:rsidRPr="00BE004B">
        <w:t>Unsafe answer: “Yes, we accept liability for all loss or damage.”</w:t>
      </w:r>
    </w:p>
    <w:p w14:paraId="2B7E81D9" w14:textId="77777777" w:rsidR="00BE004B" w:rsidRPr="00BE004B" w:rsidRDefault="00BE004B" w:rsidP="00BE004B">
      <w:pPr>
        <w:numPr>
          <w:ilvl w:val="1"/>
          <w:numId w:val="47"/>
        </w:numPr>
        <w:spacing w:after="120"/>
      </w:pPr>
      <w:r w:rsidRPr="00BE004B">
        <w:t xml:space="preserve">Safe answer: “Our liability is strictly limited in accordance with the BIFA Standard Trading Conditions (current edition), a copy of which is available on request or supplied hereto” (attach a PDF of the current BIFA STC’s) which include the right to sub-contract under any terms and conditions.  </w:t>
      </w:r>
    </w:p>
    <w:p w14:paraId="2F481A1B" w14:textId="77777777" w:rsidR="00BE004B" w:rsidRPr="00BE004B" w:rsidRDefault="00BE004B" w:rsidP="00BE004B">
      <w:pPr>
        <w:numPr>
          <w:ilvl w:val="0"/>
          <w:numId w:val="60"/>
        </w:numPr>
        <w:spacing w:after="120"/>
      </w:pPr>
      <w:r w:rsidRPr="00BE004B">
        <w:rPr>
          <w:b/>
          <w:bCs/>
        </w:rPr>
        <w:t>Use qualified responses:</w:t>
      </w:r>
      <w:r w:rsidRPr="00BE004B">
        <w:t xml:space="preserve"> If the question is too broad, reframe.</w:t>
      </w:r>
      <w:r w:rsidRPr="00BE004B">
        <w:br/>
        <w:t>Example:</w:t>
      </w:r>
    </w:p>
    <w:p w14:paraId="7C1E4117" w14:textId="77777777" w:rsidR="00BE004B" w:rsidRPr="00BE004B" w:rsidRDefault="00BE004B" w:rsidP="00BE004B">
      <w:pPr>
        <w:numPr>
          <w:ilvl w:val="1"/>
          <w:numId w:val="47"/>
        </w:numPr>
        <w:spacing w:after="120"/>
      </w:pPr>
      <w:r w:rsidRPr="00BE004B">
        <w:t>Question: “Do you provide insurance for all goods carried?”</w:t>
      </w:r>
    </w:p>
    <w:p w14:paraId="2FB413E8" w14:textId="77777777" w:rsidR="00BE004B" w:rsidRPr="00BE004B" w:rsidRDefault="00BE004B" w:rsidP="00BE004B">
      <w:pPr>
        <w:numPr>
          <w:ilvl w:val="1"/>
          <w:numId w:val="47"/>
        </w:numPr>
        <w:spacing w:after="120"/>
      </w:pPr>
      <w:r w:rsidRPr="00BE004B">
        <w:t>Safe response: “We can arrange cargo insurance, upon request (and sometimes referral) only, for certain “non-theft attractive” cargoes and subject to agreement of terms and payment of the premium, as provided under the BIFA STCs.”</w:t>
      </w:r>
    </w:p>
    <w:p w14:paraId="2A6C6B32" w14:textId="77777777" w:rsidR="00BE004B" w:rsidRPr="00BE004B" w:rsidRDefault="00BE004B" w:rsidP="00BE004B">
      <w:pPr>
        <w:numPr>
          <w:ilvl w:val="0"/>
          <w:numId w:val="61"/>
        </w:numPr>
        <w:spacing w:after="120"/>
      </w:pPr>
      <w:r w:rsidRPr="00BE004B">
        <w:rPr>
          <w:b/>
          <w:bCs/>
        </w:rPr>
        <w:t>Do not speculate:</w:t>
      </w:r>
      <w:r w:rsidRPr="00BE004B">
        <w:t xml:space="preserve"> If unsure about a liability-related question, escalate to management.</w:t>
      </w:r>
    </w:p>
    <w:p w14:paraId="1C5934AF" w14:textId="77777777" w:rsidR="00BE004B" w:rsidRPr="00BE004B" w:rsidRDefault="00BE004B" w:rsidP="00BE004B">
      <w:pPr>
        <w:numPr>
          <w:ilvl w:val="0"/>
          <w:numId w:val="61"/>
        </w:numPr>
        <w:spacing w:after="120"/>
      </w:pPr>
      <w:r w:rsidRPr="00BE004B">
        <w:rPr>
          <w:b/>
          <w:bCs/>
        </w:rPr>
        <w:t>Never delete or ignore:</w:t>
      </w:r>
      <w:r w:rsidRPr="00BE004B">
        <w:t xml:space="preserve"> If a question is problematic, give a neutral but correct reference to BIFA. Silence can be treated as agreement.</w:t>
      </w:r>
    </w:p>
    <w:p w14:paraId="2546D70C" w14:textId="77777777" w:rsidR="00BE004B" w:rsidRPr="00BE004B" w:rsidRDefault="00BE004B" w:rsidP="00BE004B">
      <w:pPr>
        <w:numPr>
          <w:ilvl w:val="0"/>
          <w:numId w:val="61"/>
        </w:numPr>
        <w:spacing w:after="120"/>
      </w:pPr>
      <w:r w:rsidRPr="00BE004B">
        <w:rPr>
          <w:b/>
          <w:bCs/>
        </w:rPr>
        <w:t>Pressure to sign:</w:t>
      </w:r>
      <w:r w:rsidRPr="00BE004B">
        <w:t xml:space="preserve"> often customers will want their agreement, commitment or questionnaire signed before they proceed with a booking.  If the customer has already made a booking and then sends a questionnaire which they want signing it may be unrealistic to expect the review of their documentation to be completed before the booking deadlines, especially if sub-contractors need to be consulted.  The customer should be prepared either not to have their document processed or the booking postponed (at their option) but there should be no “pressure to sign”.</w:t>
      </w:r>
    </w:p>
    <w:p w14:paraId="12796056" w14:textId="535BE653" w:rsidR="00BE004B" w:rsidRPr="00BE004B" w:rsidRDefault="00BE004B" w:rsidP="00BE004B">
      <w:pPr>
        <w:numPr>
          <w:ilvl w:val="0"/>
          <w:numId w:val="61"/>
        </w:numPr>
        <w:spacing w:after="120"/>
      </w:pPr>
      <w:r w:rsidRPr="00BE004B">
        <w:rPr>
          <w:b/>
          <w:bCs/>
        </w:rPr>
        <w:lastRenderedPageBreak/>
        <w:t>In cases of questionnaires aimed at services provided by sub-contractors</w:t>
      </w:r>
      <w:r w:rsidRPr="00BE004B">
        <w:t>, explain that</w:t>
      </w:r>
      <w:r w:rsidRPr="00BE004B">
        <w:rPr>
          <w:b/>
          <w:bCs/>
        </w:rPr>
        <w:t xml:space="preserve"> </w:t>
      </w:r>
      <w:r w:rsidRPr="00BE004B">
        <w:t xml:space="preserve">the subcontractor‘s services are procured by KC on the sub-contractors own terms and conditions e.g. Bill of Lading STC’s (for Carriers), RHA 2024 (for hauliers) or UKWA 2010 (for warehouses). Only the sub-contractor can be requested to complete a detailed questionnaire, if they are willing.  </w:t>
      </w:r>
    </w:p>
    <w:p w14:paraId="55718913" w14:textId="77777777" w:rsidR="00BE004B" w:rsidRPr="009A442A" w:rsidRDefault="00BE004B" w:rsidP="00BE004B">
      <w:pPr>
        <w:pStyle w:val="boldheaders"/>
        <w:rPr>
          <w:b w:val="0"/>
          <w:bCs w:val="0"/>
        </w:rPr>
      </w:pPr>
      <w:r w:rsidRPr="009A442A">
        <w:rPr>
          <w:b w:val="0"/>
          <w:bCs w:val="0"/>
        </w:rPr>
        <w:t>3.5 Escalation Process</w:t>
      </w:r>
    </w:p>
    <w:p w14:paraId="7FA482D4" w14:textId="77777777" w:rsidR="00BE004B" w:rsidRPr="00BE004B" w:rsidRDefault="00BE004B" w:rsidP="006279B4">
      <w:pPr>
        <w:numPr>
          <w:ilvl w:val="0"/>
          <w:numId w:val="63"/>
        </w:numPr>
        <w:spacing w:after="120"/>
      </w:pPr>
      <w:r w:rsidRPr="00BE004B">
        <w:t>If you detect a “</w:t>
      </w:r>
      <w:r w:rsidRPr="00BE004B">
        <w:rPr>
          <w:b/>
          <w:bCs/>
        </w:rPr>
        <w:t>liability-expanding” question or section</w:t>
      </w:r>
      <w:r w:rsidRPr="00BE004B">
        <w:t>, do not answer directly.</w:t>
      </w:r>
    </w:p>
    <w:p w14:paraId="653BF28E" w14:textId="77777777" w:rsidR="00BE004B" w:rsidRPr="00BE004B" w:rsidRDefault="00BE004B" w:rsidP="006279B4">
      <w:pPr>
        <w:numPr>
          <w:ilvl w:val="0"/>
          <w:numId w:val="63"/>
        </w:numPr>
        <w:spacing w:after="120"/>
      </w:pPr>
      <w:r w:rsidRPr="00BE004B">
        <w:t>Refer the matter to your line manager or the System and Process Manager.</w:t>
      </w:r>
    </w:p>
    <w:p w14:paraId="53AE2010" w14:textId="24DD808B" w:rsidR="00BE004B" w:rsidRPr="00BE004B" w:rsidRDefault="00BE004B" w:rsidP="006279B4">
      <w:pPr>
        <w:numPr>
          <w:ilvl w:val="0"/>
          <w:numId w:val="63"/>
        </w:numPr>
        <w:spacing w:after="120"/>
      </w:pPr>
      <w:r w:rsidRPr="00BE004B">
        <w:t xml:space="preserve">If needed, (commercially required) also seek advice (using the standard </w:t>
      </w:r>
      <w:r w:rsidRPr="00E32F39">
        <w:rPr>
          <w:b/>
          <w:bCs/>
        </w:rPr>
        <w:t>REFERRAL</w:t>
      </w:r>
      <w:r w:rsidR="00E32F39" w:rsidRPr="00E32F39">
        <w:rPr>
          <w:b/>
          <w:bCs/>
        </w:rPr>
        <w:t xml:space="preserve"> document</w:t>
      </w:r>
      <w:r w:rsidRPr="00BE004B">
        <w:t xml:space="preserve"> from our insurance broker</w:t>
      </w:r>
      <w:r w:rsidR="00E32F39">
        <w:t>, available on Brandhub</w:t>
      </w:r>
      <w:r w:rsidRPr="00BE004B">
        <w:t>) to confirm whether cover would apply.</w:t>
      </w:r>
    </w:p>
    <w:p w14:paraId="5A10D935" w14:textId="77777777" w:rsidR="00BE004B" w:rsidRPr="009A442A" w:rsidRDefault="00BE004B" w:rsidP="00BE004B">
      <w:pPr>
        <w:pStyle w:val="boldheaders"/>
        <w:rPr>
          <w:b w:val="0"/>
          <w:bCs w:val="0"/>
        </w:rPr>
      </w:pPr>
      <w:r w:rsidRPr="009A442A">
        <w:rPr>
          <w:b w:val="0"/>
          <w:bCs w:val="0"/>
        </w:rPr>
        <w:t>3.6. Model Responses</w:t>
      </w:r>
    </w:p>
    <w:p w14:paraId="5369A676" w14:textId="77777777" w:rsidR="00BE004B" w:rsidRPr="00BE004B" w:rsidRDefault="00BE004B" w:rsidP="00BE004B">
      <w:pPr>
        <w:spacing w:after="120"/>
      </w:pPr>
      <w:r w:rsidRPr="00BE004B">
        <w:t>Here are some stock phrases to use in replies:</w:t>
      </w:r>
    </w:p>
    <w:p w14:paraId="1723DF67" w14:textId="77777777" w:rsidR="00BE004B" w:rsidRPr="00BE004B" w:rsidRDefault="00BE004B" w:rsidP="00BE004B">
      <w:pPr>
        <w:numPr>
          <w:ilvl w:val="0"/>
          <w:numId w:val="62"/>
        </w:numPr>
        <w:spacing w:after="120"/>
      </w:pPr>
      <w:r w:rsidRPr="00BE004B">
        <w:rPr>
          <w:b/>
          <w:bCs/>
        </w:rPr>
        <w:t>General position:</w:t>
      </w:r>
      <w:r w:rsidRPr="00BE004B">
        <w:br/>
        <w:t xml:space="preserve">“We trade under the BIFA Standard Trading Conditions (current edition) STC’s, which govern our liability. We are unable to accept duties, responsibilities and obligations beyond the BIFA STC’s. If we accept your terms and conditions, both our BIFA terms </w:t>
      </w:r>
      <w:r w:rsidRPr="00BE004B">
        <w:rPr>
          <w:b/>
          <w:bCs/>
        </w:rPr>
        <w:t>and</w:t>
      </w:r>
      <w:r w:rsidRPr="00BE004B">
        <w:t xml:space="preserve"> our liability insurance cover would be voided. As KC cannot trade without liability insurance cover, we can’t accept additional terms and conditions which displace or replace BIFA’s STC’s in whole or in part”.</w:t>
      </w:r>
    </w:p>
    <w:p w14:paraId="563E206C" w14:textId="77777777" w:rsidR="00BE004B" w:rsidRPr="00BE004B" w:rsidRDefault="00BE004B" w:rsidP="00BE004B">
      <w:pPr>
        <w:numPr>
          <w:ilvl w:val="0"/>
          <w:numId w:val="62"/>
        </w:numPr>
        <w:spacing w:after="120"/>
      </w:pPr>
      <w:r w:rsidRPr="00BE004B">
        <w:rPr>
          <w:b/>
          <w:bCs/>
        </w:rPr>
        <w:t>On liability limits:</w:t>
      </w:r>
      <w:r w:rsidRPr="00BE004B">
        <w:br/>
        <w:t>“KC’s and the Carrier’s, Haulier’s, Terminal’s etc liability for loss or damage is limited in accordance with their STC’s and KC’s BIFA STCs. We /they cannot accept unlimited liability.” We do not offer to increase our standard BIFA liability limits. Carriers or Terminals will not agree to increase their limits of liability.</w:t>
      </w:r>
    </w:p>
    <w:p w14:paraId="286EBD4E" w14:textId="77777777" w:rsidR="00BE004B" w:rsidRPr="00BE004B" w:rsidRDefault="00BE004B" w:rsidP="00BE004B">
      <w:pPr>
        <w:numPr>
          <w:ilvl w:val="0"/>
          <w:numId w:val="62"/>
        </w:numPr>
        <w:spacing w:after="120"/>
      </w:pPr>
      <w:r w:rsidRPr="00BE004B">
        <w:rPr>
          <w:b/>
          <w:bCs/>
        </w:rPr>
        <w:t>On consequential loss:</w:t>
      </w:r>
      <w:r w:rsidRPr="00BE004B">
        <w:br/>
        <w:t>“Our or the Carriers’ liability does not extend to consequential or indirect loss, as per BIFA’s and Carriers’ STCs.”</w:t>
      </w:r>
    </w:p>
    <w:p w14:paraId="3B612CA8" w14:textId="77777777" w:rsidR="00BE004B" w:rsidRPr="00BE004B" w:rsidRDefault="00BE004B" w:rsidP="00BE004B">
      <w:pPr>
        <w:numPr>
          <w:ilvl w:val="0"/>
          <w:numId w:val="62"/>
        </w:numPr>
        <w:spacing w:after="120"/>
      </w:pPr>
      <w:r w:rsidRPr="00BE004B">
        <w:rPr>
          <w:b/>
          <w:bCs/>
        </w:rPr>
        <w:t>On cargo insurance:</w:t>
      </w:r>
      <w:r w:rsidRPr="00BE004B">
        <w:br/>
        <w:t>“We can arrange additional cargo insurance, for specified “non-theft attractive” cargoes, at the customer’s request and expense, in line with BIFA STC’s and our insurers terms and conditions, including of referral prior to acceptance.”</w:t>
      </w:r>
    </w:p>
    <w:p w14:paraId="19FB0246" w14:textId="6CB9409B" w:rsidR="00BE004B" w:rsidRPr="00733853" w:rsidRDefault="00BE004B" w:rsidP="00733853">
      <w:pPr>
        <w:numPr>
          <w:ilvl w:val="0"/>
          <w:numId w:val="62"/>
        </w:numPr>
        <w:spacing w:after="120"/>
        <w:rPr>
          <w:i/>
          <w:iCs/>
        </w:rPr>
      </w:pPr>
      <w:r w:rsidRPr="00BE004B">
        <w:rPr>
          <w:b/>
          <w:bCs/>
        </w:rPr>
        <w:t>Any Conflict with BIFA terms</w:t>
      </w:r>
      <w:r w:rsidRPr="00BE004B">
        <w:t xml:space="preserve">: If there is an apparent or explicit conflict with BIFA STC’s, seek guidance from a director or manager first, but any responses in the affirmative having sought guidance should be claused: </w:t>
      </w:r>
      <w:r w:rsidRPr="00BE004B">
        <w:rPr>
          <w:i/>
          <w:iCs/>
        </w:rPr>
        <w:t>“This agreement</w:t>
      </w:r>
      <w:r w:rsidR="00C626AA">
        <w:rPr>
          <w:i/>
          <w:iCs/>
        </w:rPr>
        <w:t xml:space="preserve"> or undertaking</w:t>
      </w:r>
      <w:r w:rsidRPr="00BE004B">
        <w:rPr>
          <w:i/>
          <w:iCs/>
        </w:rPr>
        <w:t xml:space="preserve"> is subject to the current edition of the standard trading terms and conditions (STC’s) of the British International Freight Association (BIFA).  BIFA STC’s apply alongside this agreement or undertaking and such STC’s will override and take precedence over [the agreement</w:t>
      </w:r>
      <w:r w:rsidR="00C626AA">
        <w:rPr>
          <w:i/>
          <w:iCs/>
        </w:rPr>
        <w:t xml:space="preserve"> or undertaking</w:t>
      </w:r>
      <w:r w:rsidRPr="00BE004B">
        <w:rPr>
          <w:i/>
          <w:iCs/>
        </w:rPr>
        <w:t xml:space="preserve">] in the event of any conflict of terms, condition, omission or discrepancy to anything herein </w:t>
      </w:r>
      <w:r w:rsidRPr="00BE004B">
        <w:rPr>
          <w:i/>
          <w:iCs/>
        </w:rPr>
        <w:lastRenderedPageBreak/>
        <w:t>agreed by KC Group Shipping Ltd”.</w:t>
      </w:r>
      <w:r w:rsidR="00733853">
        <w:rPr>
          <w:i/>
          <w:iCs/>
        </w:rPr>
        <w:t xml:space="preserve"> </w:t>
      </w:r>
      <w:r w:rsidR="00733853" w:rsidRPr="00733853">
        <w:rPr>
          <w:i/>
          <w:iCs/>
        </w:rPr>
        <w:t>For the purposes of clarity, any “Entire Agreement” clause in [the agreement or undertaking] will be null and void as the terms will be overriden by BIFA STCs.</w:t>
      </w:r>
    </w:p>
    <w:p w14:paraId="1A3621D7" w14:textId="1F9B6AEF" w:rsidR="00BE004B" w:rsidRPr="009A442A" w:rsidRDefault="00733853" w:rsidP="00733853">
      <w:pPr>
        <w:pStyle w:val="boldheaders"/>
        <w:rPr>
          <w:b w:val="0"/>
          <w:bCs w:val="0"/>
        </w:rPr>
      </w:pPr>
      <w:r w:rsidRPr="00733853">
        <w:br/>
      </w:r>
      <w:r w:rsidR="00BE004B" w:rsidRPr="009A442A">
        <w:rPr>
          <w:b w:val="0"/>
          <w:bCs w:val="0"/>
        </w:rPr>
        <w:t>3.7 Key Reminder</w:t>
      </w:r>
    </w:p>
    <w:p w14:paraId="29BD0056" w14:textId="00D81911" w:rsidR="00BE004B" w:rsidRPr="00BE004B" w:rsidRDefault="00BE004B" w:rsidP="00BE004B">
      <w:pPr>
        <w:spacing w:after="120"/>
      </w:pPr>
      <w:r w:rsidRPr="00BE004B">
        <w:rPr>
          <w:rFonts w:ascii="Apple Color Emoji" w:hAnsi="Apple Color Emoji" w:cs="Apple Color Emoji"/>
        </w:rPr>
        <w:t>⚠️</w:t>
      </w:r>
      <w:r w:rsidRPr="00BE004B">
        <w:t xml:space="preserve"> </w:t>
      </w:r>
      <w:r w:rsidRPr="00BE004B">
        <w:rPr>
          <w:b/>
          <w:bCs/>
        </w:rPr>
        <w:t>Any unqualified “Yes” in a questionnaire or agreement can override BIFA protections.</w:t>
      </w:r>
      <w:r w:rsidRPr="00BE004B">
        <w:br/>
        <w:t>Always frame answers to reflect trading under BIFA STCs and refer to the document itself, always including a PDF copy of the latest STC’s (“BIFA 2025 STC’s” from 01/01/2026).</w:t>
      </w:r>
    </w:p>
    <w:p w14:paraId="10394A35" w14:textId="7D466090" w:rsidR="00BE004B" w:rsidRPr="00BE004B" w:rsidRDefault="00BE004B" w:rsidP="006279B4">
      <w:pPr>
        <w:pStyle w:val="boldheaders"/>
      </w:pPr>
      <w:r w:rsidRPr="00BE004B">
        <w:t>4.0 Acceptable disclosures and requests  - still act with caution</w:t>
      </w:r>
    </w:p>
    <w:p w14:paraId="00E07ECB" w14:textId="77777777" w:rsidR="00BE004B" w:rsidRPr="00BE004B" w:rsidRDefault="00BE004B" w:rsidP="00BE004B">
      <w:pPr>
        <w:spacing w:after="120"/>
      </w:pPr>
      <w:r w:rsidRPr="00BE004B">
        <w:rPr>
          <w:b/>
          <w:bCs/>
        </w:rPr>
        <w:t>General:</w:t>
      </w:r>
      <w:r w:rsidRPr="00BE004B">
        <w:t xml:space="preserve"> Questionnaires which KC receive may include commitments or requests to abide by codes of conduct or ‘Non-disclosure’ which, on the face of them, seem reasonable and may not appear to conflict with BIFA STC’s.</w:t>
      </w:r>
    </w:p>
    <w:p w14:paraId="3F6CD350" w14:textId="77777777" w:rsidR="00BE004B" w:rsidRPr="00BE004B" w:rsidRDefault="00BE004B" w:rsidP="00BE004B">
      <w:pPr>
        <w:spacing w:after="120"/>
      </w:pPr>
      <w:r w:rsidRPr="00BE004B">
        <w:rPr>
          <w:b/>
          <w:bCs/>
        </w:rPr>
        <w:t>Modern Slavery.</w:t>
      </w:r>
      <w:r w:rsidRPr="00BE004B">
        <w:t xml:space="preserve"> Any UK company which has an annual turnover exceeding £35M must produce an annual statement “Transparency in the supply chain” outlining what measures have been taken to discover and prevent modern slavery in their supply chain. KC does not currently meet that turnover threshold but we are aware of it and, for KC’s part, applies stringent employment checks on the legitimacy and compliance of its own recruitment.</w:t>
      </w:r>
    </w:p>
    <w:p w14:paraId="4CF38C4A" w14:textId="77777777" w:rsidR="00BE004B" w:rsidRPr="00BE004B" w:rsidRDefault="00BE004B" w:rsidP="00BE004B">
      <w:pPr>
        <w:spacing w:after="120"/>
      </w:pPr>
      <w:r w:rsidRPr="00BE004B">
        <w:rPr>
          <w:b/>
          <w:bCs/>
        </w:rPr>
        <w:t xml:space="preserve">Bribery and corruption. </w:t>
      </w:r>
      <w:r w:rsidRPr="00BE004B">
        <w:t xml:space="preserve">KC complies with the Bribery Act 2010 and has an anti-bribery policies (in its policy listing) which can be sent to customers who request it. </w:t>
      </w:r>
    </w:p>
    <w:p w14:paraId="3659CB39" w14:textId="77777777" w:rsidR="00BE004B" w:rsidRPr="00BE004B" w:rsidRDefault="00BE004B" w:rsidP="00BE004B">
      <w:pPr>
        <w:spacing w:after="120"/>
      </w:pPr>
      <w:r w:rsidRPr="00BE004B">
        <w:rPr>
          <w:b/>
          <w:bCs/>
        </w:rPr>
        <w:t>Certificates</w:t>
      </w:r>
      <w:r w:rsidRPr="00BE004B">
        <w:t xml:space="preserve"> requested by customers. It is acceptable to process requests for certain acceptable supporting documentation/certificates/liability insurance and send copies to customers, e.g. ISO 9001, ISO 45001, AEO.  Nearly all of these are available on the KC website “Document Centre”  </w:t>
      </w:r>
      <w:hyperlink r:id="rId10" w:history="1">
        <w:r w:rsidRPr="00BE004B">
          <w:rPr>
            <w:rStyle w:val="Hyperlink"/>
          </w:rPr>
          <w:t>https://www.kcshipping.co.uk/resources/document-centre</w:t>
        </w:r>
      </w:hyperlink>
    </w:p>
    <w:p w14:paraId="2DD62978" w14:textId="77777777" w:rsidR="00BE004B" w:rsidRPr="00BE004B" w:rsidRDefault="00BE004B" w:rsidP="00BE004B">
      <w:pPr>
        <w:spacing w:after="120"/>
      </w:pPr>
      <w:r w:rsidRPr="00BE004B">
        <w:t xml:space="preserve">Additionally: </w:t>
      </w:r>
    </w:p>
    <w:p w14:paraId="0C019951" w14:textId="77777777" w:rsidR="00BE004B" w:rsidRPr="00BE004B" w:rsidRDefault="00BE004B" w:rsidP="00BE004B">
      <w:pPr>
        <w:spacing w:after="120"/>
      </w:pPr>
      <w:r w:rsidRPr="00BE004B">
        <w:rPr>
          <w:b/>
          <w:bCs/>
        </w:rPr>
        <w:t xml:space="preserve">VAT Registration. </w:t>
      </w:r>
      <w:r w:rsidRPr="00BE004B">
        <w:t>KC is</w:t>
      </w:r>
      <w:r w:rsidRPr="00BE004B">
        <w:rPr>
          <w:b/>
          <w:bCs/>
        </w:rPr>
        <w:t xml:space="preserve"> </w:t>
      </w:r>
      <w:r w:rsidRPr="00BE004B">
        <w:t>registered for VAT with HMRC and registered at Companies House and a copy of the registration documents can be sent to customers who request it.</w:t>
      </w:r>
    </w:p>
    <w:p w14:paraId="34637F29" w14:textId="77777777" w:rsidR="00BE004B" w:rsidRPr="00BE004B" w:rsidRDefault="00BE004B" w:rsidP="00BE004B">
      <w:pPr>
        <w:spacing w:after="120"/>
        <w:rPr>
          <w:b/>
          <w:bCs/>
        </w:rPr>
      </w:pPr>
      <w:r w:rsidRPr="00BE004B">
        <w:rPr>
          <w:b/>
          <w:bCs/>
        </w:rPr>
        <w:t>Other information requests should be treated as “red flag” e.g. Requests for copies of:</w:t>
      </w:r>
    </w:p>
    <w:p w14:paraId="68120D5A" w14:textId="77777777" w:rsidR="00BE004B" w:rsidRPr="00BE004B" w:rsidRDefault="00BE004B" w:rsidP="00BE004B">
      <w:pPr>
        <w:numPr>
          <w:ilvl w:val="0"/>
          <w:numId w:val="52"/>
        </w:numPr>
        <w:spacing w:after="120"/>
      </w:pPr>
      <w:r w:rsidRPr="00BE004B">
        <w:t>passport details of KC directors</w:t>
      </w:r>
    </w:p>
    <w:p w14:paraId="17971E26" w14:textId="77777777" w:rsidR="00BE004B" w:rsidRPr="00BE004B" w:rsidRDefault="00BE004B" w:rsidP="00BE004B">
      <w:pPr>
        <w:numPr>
          <w:ilvl w:val="0"/>
          <w:numId w:val="52"/>
        </w:numPr>
        <w:spacing w:after="120"/>
      </w:pPr>
      <w:r w:rsidRPr="00BE004B">
        <w:t>access to carry out audits of KC or KC’s sub-contractors records within our offices</w:t>
      </w:r>
    </w:p>
    <w:p w14:paraId="1B6C533A" w14:textId="77777777" w:rsidR="00BE004B" w:rsidRPr="00BE004B" w:rsidRDefault="00BE004B" w:rsidP="00BE004B">
      <w:pPr>
        <w:numPr>
          <w:ilvl w:val="0"/>
          <w:numId w:val="52"/>
        </w:numPr>
        <w:spacing w:after="120"/>
      </w:pPr>
      <w:r w:rsidRPr="00BE004B">
        <w:t>KC’s audited accounts (other than publicly available on the Companies House website)</w:t>
      </w:r>
    </w:p>
    <w:p w14:paraId="0D4FA8D2" w14:textId="07E11F3A" w:rsidR="00BE004B" w:rsidRDefault="00BE004B" w:rsidP="006279B4">
      <w:pPr>
        <w:spacing w:after="120"/>
      </w:pPr>
      <w:r w:rsidRPr="00BE004B">
        <w:t xml:space="preserve">The above should be treated as “Red Flag” and referred to senior management. </w:t>
      </w:r>
    </w:p>
    <w:p w14:paraId="25B67CC3" w14:textId="77777777" w:rsidR="006279B4" w:rsidRDefault="006279B4" w:rsidP="006279B4">
      <w:pPr>
        <w:spacing w:after="120"/>
      </w:pPr>
    </w:p>
    <w:p w14:paraId="0E2C1602" w14:textId="77777777" w:rsidR="009A442A" w:rsidRDefault="009A442A" w:rsidP="006279B4">
      <w:pPr>
        <w:spacing w:after="120"/>
      </w:pPr>
    </w:p>
    <w:p w14:paraId="725E516F" w14:textId="77777777" w:rsidR="009A442A" w:rsidRDefault="009A442A" w:rsidP="006279B4">
      <w:pPr>
        <w:spacing w:after="120"/>
      </w:pPr>
    </w:p>
    <w:p w14:paraId="3402CB73" w14:textId="77777777" w:rsidR="009A442A" w:rsidRDefault="009A442A" w:rsidP="006279B4">
      <w:pPr>
        <w:spacing w:after="120"/>
      </w:pPr>
    </w:p>
    <w:p w14:paraId="1A921441" w14:textId="77777777" w:rsidR="009A442A" w:rsidRPr="00BE004B" w:rsidRDefault="009A442A" w:rsidP="006279B4">
      <w:pPr>
        <w:spacing w:after="120"/>
      </w:pPr>
    </w:p>
    <w:p w14:paraId="21A0E998" w14:textId="711FCE43" w:rsidR="00BE004B" w:rsidRPr="00BE004B" w:rsidRDefault="00BE004B" w:rsidP="009A442A">
      <w:pPr>
        <w:spacing w:after="120"/>
      </w:pPr>
      <w:r w:rsidRPr="00BE004B">
        <w:rPr>
          <w:b/>
          <w:bCs/>
        </w:rPr>
        <w:t>Codes of Conduct, Codes of Practice</w:t>
      </w:r>
      <w:r w:rsidRPr="00BE004B">
        <w:t xml:space="preserve"> – requesting agreement/compliance with either customer’s own or an association code to which the customer belongs. Treat these as with customer agreements, with caution.  Some codes of conduct will embrace modern slavery, bribery and corruption and others will extend to their own or specific trade association guidance which the customer is attempting to obtain KC’s compliance with and they may be highly detailed.</w:t>
      </w:r>
    </w:p>
    <w:p w14:paraId="499072A6" w14:textId="6C38D992" w:rsidR="00BE004B" w:rsidRPr="00BE004B" w:rsidRDefault="00BE004B" w:rsidP="009A442A">
      <w:pPr>
        <w:spacing w:after="120"/>
      </w:pPr>
      <w:r w:rsidRPr="00BE004B">
        <w:t>Some of the requirements may be innocuous but if they imply an additional duty, liability or responsibility they can’t be accepted. They are Red Flags. Otherwise, it should be safe enough if precautions have been taken (i.e. checking, verification and disclaimer).  In all these sorts of documents, caution should be exercised so that our BIFA STC’s are not accidentally overridden or otherwise compromised. It will be a management decision by KC.</w:t>
      </w:r>
    </w:p>
    <w:p w14:paraId="458B2C29" w14:textId="77777777" w:rsidR="00BE004B" w:rsidRPr="00BE004B" w:rsidRDefault="00BE004B" w:rsidP="00BE004B">
      <w:pPr>
        <w:spacing w:after="120"/>
      </w:pPr>
      <w:r w:rsidRPr="00BE004B">
        <w:rPr>
          <w:b/>
          <w:bCs/>
        </w:rPr>
        <w:t>Non-disclosure agreements (NDA’s).</w:t>
      </w:r>
      <w:r w:rsidRPr="00BE004B">
        <w:t xml:space="preserve"> These are sometimes requested by customers to obtain a promise of keeping customer details and dealings confidential. NDA’s  should not normally be necessary as KC would not during its business disclose any customer confidential agreement as per its BIFA STC’s and AEO compliance. However, this commitment to confidentially does not extend to any competent national or local authority request e.g. HMRC, MCA. </w:t>
      </w:r>
    </w:p>
    <w:p w14:paraId="072A0347" w14:textId="77777777" w:rsidR="00BE004B" w:rsidRPr="00BE004B" w:rsidRDefault="00BE004B" w:rsidP="00BE004B">
      <w:pPr>
        <w:spacing w:after="120"/>
      </w:pPr>
      <w:r w:rsidRPr="00BE004B">
        <w:rPr>
          <w:b/>
          <w:bCs/>
        </w:rPr>
        <w:t>“Not applicable”</w:t>
      </w:r>
      <w:r w:rsidRPr="00BE004B">
        <w:t xml:space="preserve"> information requests. If the request is clearly inappropriate (e.g. refers to the </w:t>
      </w:r>
      <w:r w:rsidRPr="00BE004B">
        <w:rPr>
          <w:b/>
          <w:bCs/>
        </w:rPr>
        <w:t>supply of goods</w:t>
      </w:r>
      <w:r w:rsidRPr="00BE004B">
        <w:t xml:space="preserve"> rather than services) it is quite appropriate to answer, “Not Applicable”. </w:t>
      </w:r>
    </w:p>
    <w:p w14:paraId="71CC8139" w14:textId="77777777" w:rsidR="00BE004B" w:rsidRPr="00BE004B" w:rsidRDefault="00BE004B" w:rsidP="00BE004B">
      <w:pPr>
        <w:spacing w:after="120"/>
      </w:pPr>
      <w:r w:rsidRPr="00BE004B">
        <w:rPr>
          <w:b/>
          <w:bCs/>
        </w:rPr>
        <w:t>Environment / Environmental</w:t>
      </w:r>
      <w:r w:rsidRPr="00BE004B">
        <w:t xml:space="preserve">. Some customers will request copies of ISO 14001 (Environment). KC no longer has this certification because it applies only to the KC offices, not to its business e.g. vehicles or ships. Carriers may have their own ISO 14001 certificates. In response to such requests it’s appropriate to answer </w:t>
      </w:r>
      <w:r w:rsidRPr="00BE004B">
        <w:rPr>
          <w:b/>
          <w:bCs/>
        </w:rPr>
        <w:t>“N/A – benign office environment”.</w:t>
      </w:r>
      <w:r w:rsidRPr="00BE004B">
        <w:t xml:space="preserve">  </w:t>
      </w:r>
    </w:p>
    <w:p w14:paraId="4D865E05" w14:textId="46C8D081" w:rsidR="00BE004B" w:rsidRDefault="00BE004B" w:rsidP="00BE004B">
      <w:pPr>
        <w:spacing w:after="120"/>
        <w:rPr>
          <w:i/>
          <w:iCs/>
        </w:rPr>
      </w:pPr>
      <w:r w:rsidRPr="00BE004B">
        <w:rPr>
          <w:b/>
          <w:bCs/>
        </w:rPr>
        <w:t>Key principle:</w:t>
      </w:r>
      <w:r w:rsidRPr="00BE004B">
        <w:t xml:space="preserve"> </w:t>
      </w:r>
      <w:r w:rsidR="00733853" w:rsidRPr="00733853">
        <w:rPr>
          <w:i/>
          <w:iCs/>
        </w:rPr>
        <w:t>Agreements to apparently innocuous requirements, if there is any doubt or conflict with BIFA STC’s, agrrements  must be cleansed of anything unacceptable for KC should be claused</w:t>
      </w:r>
      <w:r w:rsidR="00733853">
        <w:rPr>
          <w:i/>
          <w:iCs/>
        </w:rPr>
        <w:t>:</w:t>
      </w:r>
    </w:p>
    <w:p w14:paraId="41411890" w14:textId="2836F169" w:rsidR="00733853" w:rsidRDefault="00733853" w:rsidP="00186BF3">
      <w:pPr>
        <w:spacing w:after="120"/>
        <w:rPr>
          <w:i/>
          <w:iCs/>
        </w:rPr>
      </w:pPr>
      <w:r w:rsidRPr="00733853">
        <w:rPr>
          <w:i/>
          <w:iCs/>
        </w:rPr>
        <w:t>“This agreement or undertaking is subject to the current edition of the standard trading terms and conditions (STC’s) of the British International Freight Association (BIFA).  BIFA STC’s apply alongside this agreement or undertaking and such STC’s will override and take precedence over [the agreement or undertaking] in the event of any conflict of terms, condition, omission or discrepancy to anything herein agreed by KC Group Shipping Ltd. For the purposes of clarity, any “Entire Agreement” clause in [the agreement or undertaking] will be null and void as the terms will be overriden by BIFA STCs.</w:t>
      </w:r>
    </w:p>
    <w:p w14:paraId="24D9EE30" w14:textId="77777777" w:rsidR="00186BF3" w:rsidRDefault="00186BF3" w:rsidP="00186BF3">
      <w:pPr>
        <w:spacing w:after="120"/>
        <w:rPr>
          <w:i/>
          <w:iCs/>
        </w:rPr>
      </w:pPr>
    </w:p>
    <w:p w14:paraId="35B8DDAF" w14:textId="77777777" w:rsidR="00186BF3" w:rsidRDefault="00186BF3" w:rsidP="00186BF3">
      <w:pPr>
        <w:spacing w:after="120"/>
        <w:rPr>
          <w:i/>
          <w:iCs/>
        </w:rPr>
      </w:pPr>
    </w:p>
    <w:p w14:paraId="50D6C709" w14:textId="77777777" w:rsidR="00186BF3" w:rsidRPr="00186BF3" w:rsidRDefault="00186BF3" w:rsidP="00186BF3">
      <w:pPr>
        <w:spacing w:after="120"/>
      </w:pPr>
    </w:p>
    <w:p w14:paraId="7B9C19C5" w14:textId="77777777" w:rsidR="006279B4" w:rsidRDefault="006279B4" w:rsidP="006279B4">
      <w:pPr>
        <w:pStyle w:val="boldheaders"/>
      </w:pPr>
    </w:p>
    <w:p w14:paraId="36D1B877" w14:textId="79A9A140" w:rsidR="00BE004B" w:rsidRPr="00BE004B" w:rsidRDefault="00BE004B" w:rsidP="006279B4">
      <w:pPr>
        <w:pStyle w:val="boldheaders"/>
      </w:pPr>
      <w:r w:rsidRPr="00BE004B">
        <w:lastRenderedPageBreak/>
        <w:t>Sample Annotated Client Questionnaire – Freight Forwarder (BIFA STCs)</w:t>
      </w:r>
    </w:p>
    <w:p w14:paraId="269E6E1F" w14:textId="77777777" w:rsidR="00BE004B" w:rsidRPr="00BE004B" w:rsidRDefault="00BE004B" w:rsidP="006279B4">
      <w:pPr>
        <w:pStyle w:val="Heading2"/>
      </w:pPr>
      <w:r w:rsidRPr="00BE004B">
        <w:t>Section A: Liability</w:t>
      </w:r>
    </w:p>
    <w:p w14:paraId="26F35A47" w14:textId="77777777" w:rsidR="00BE004B" w:rsidRPr="00BE004B" w:rsidRDefault="00BE004B" w:rsidP="006279B4">
      <w:pPr>
        <w:spacing w:after="120"/>
      </w:pPr>
      <w:r w:rsidRPr="00BE004B">
        <w:t>Q1. Do you accept full liability for all goods entrusted to you, however caused?</w:t>
      </w:r>
    </w:p>
    <w:p w14:paraId="60DB266A" w14:textId="77777777" w:rsidR="00BE004B" w:rsidRPr="00BE004B" w:rsidRDefault="00BE004B" w:rsidP="006279B4">
      <w:pPr>
        <w:spacing w:after="120"/>
      </w:pPr>
      <w:r w:rsidRPr="00BE004B">
        <w:rPr>
          <w:b/>
          <w:bCs/>
        </w:rPr>
        <w:t>Risk</w:t>
      </w:r>
      <w:r w:rsidRPr="00BE004B">
        <w:t>: This implies unlimited liability. Outside BIFA limits → no insurance cover.</w:t>
      </w:r>
    </w:p>
    <w:p w14:paraId="525D9B6E" w14:textId="77777777" w:rsidR="00BE004B" w:rsidRPr="00BE004B" w:rsidRDefault="00BE004B" w:rsidP="006279B4">
      <w:pPr>
        <w:spacing w:after="120"/>
      </w:pPr>
      <w:r w:rsidRPr="00BE004B">
        <w:rPr>
          <w:b/>
          <w:bCs/>
        </w:rPr>
        <w:t>Safe Answer</w:t>
      </w:r>
      <w:r w:rsidRPr="00BE004B">
        <w:t>: “We trade under the BIFA Standard Trading Conditions (current edition), which limit our liability for loss or damage to goods. We cannot accept unlimited liability.”</w:t>
      </w:r>
    </w:p>
    <w:p w14:paraId="6C20AC84" w14:textId="77777777" w:rsidR="00BE004B" w:rsidRPr="00BE004B" w:rsidRDefault="00BE004B" w:rsidP="006279B4">
      <w:pPr>
        <w:spacing w:after="120"/>
      </w:pPr>
      <w:r w:rsidRPr="00BE004B">
        <w:t>Q2. Are you liable for any indirect or consequential loss (e.g. lost sales, penalties, reputation)?</w:t>
      </w:r>
    </w:p>
    <w:p w14:paraId="3C8730D3" w14:textId="77777777" w:rsidR="00BE004B" w:rsidRPr="00BE004B" w:rsidRDefault="00BE004B" w:rsidP="006279B4">
      <w:pPr>
        <w:spacing w:after="120"/>
      </w:pPr>
      <w:r w:rsidRPr="00BE004B">
        <w:rPr>
          <w:b/>
          <w:bCs/>
        </w:rPr>
        <w:t>Risk</w:t>
      </w:r>
      <w:r w:rsidRPr="00BE004B">
        <w:t>: BIFA excludes consequential loss. Answering “yes” extends liability uninsurably.</w:t>
      </w:r>
    </w:p>
    <w:p w14:paraId="2968E5A5" w14:textId="77777777" w:rsidR="00BE004B" w:rsidRPr="00BE004B" w:rsidRDefault="00BE004B" w:rsidP="006279B4">
      <w:pPr>
        <w:spacing w:after="120"/>
      </w:pPr>
      <w:r w:rsidRPr="00BE004B">
        <w:rPr>
          <w:b/>
          <w:bCs/>
        </w:rPr>
        <w:t>Safe Answer</w:t>
      </w:r>
      <w:r w:rsidRPr="00BE004B">
        <w:t>:“Our liability does not extend to consequential or indirect loss, in line with BIFA STCs.”</w:t>
      </w:r>
    </w:p>
    <w:p w14:paraId="383EC05C" w14:textId="77777777" w:rsidR="00BE004B" w:rsidRPr="00BE004B" w:rsidRDefault="00BE004B" w:rsidP="006279B4">
      <w:pPr>
        <w:spacing w:after="120"/>
      </w:pPr>
      <w:r w:rsidRPr="00BE004B">
        <w:t>Q3. Will you guarantee delivery within agreed transit times?</w:t>
      </w:r>
    </w:p>
    <w:p w14:paraId="5A6665F5" w14:textId="77777777" w:rsidR="00BE004B" w:rsidRPr="00BE004B" w:rsidRDefault="00BE004B" w:rsidP="006279B4">
      <w:pPr>
        <w:spacing w:after="120"/>
      </w:pPr>
      <w:r w:rsidRPr="00BE004B">
        <w:rPr>
          <w:b/>
          <w:bCs/>
        </w:rPr>
        <w:t>Risk</w:t>
      </w:r>
      <w:r w:rsidRPr="00BE004B">
        <w:t>: Guarantees = strict liability; BIFA only requires reasonable care.</w:t>
      </w:r>
    </w:p>
    <w:p w14:paraId="4764D78B" w14:textId="7FA87745" w:rsidR="00BE004B" w:rsidRPr="00BE004B" w:rsidRDefault="00BE004B" w:rsidP="006279B4">
      <w:pPr>
        <w:spacing w:after="120"/>
      </w:pPr>
      <w:r w:rsidRPr="00BE004B">
        <w:rPr>
          <w:b/>
          <w:bCs/>
        </w:rPr>
        <w:t>Safe Answer</w:t>
      </w:r>
      <w:r w:rsidRPr="00BE004B">
        <w:t>: “Transit times are always estimates. We use reasonable efforts, but cannot guarantee delivery times as per BIFA STCs.”</w:t>
      </w:r>
    </w:p>
    <w:p w14:paraId="02ADCB36" w14:textId="77777777" w:rsidR="00BE004B" w:rsidRPr="00BE004B" w:rsidRDefault="00BE004B" w:rsidP="006279B4">
      <w:pPr>
        <w:pStyle w:val="Heading2"/>
      </w:pPr>
      <w:r w:rsidRPr="00BE004B">
        <w:t>Section B: Cargo Insurance</w:t>
      </w:r>
    </w:p>
    <w:p w14:paraId="605996AE" w14:textId="77777777" w:rsidR="00BE004B" w:rsidRPr="00BE004B" w:rsidRDefault="00BE004B" w:rsidP="006279B4">
      <w:pPr>
        <w:spacing w:after="120"/>
      </w:pPr>
      <w:r w:rsidRPr="00BE004B">
        <w:t>Q4. Do you insure all cargo you handle?</w:t>
      </w:r>
    </w:p>
    <w:p w14:paraId="67F676AA" w14:textId="77777777" w:rsidR="00BE004B" w:rsidRPr="00BE004B" w:rsidRDefault="00BE004B" w:rsidP="006279B4">
      <w:pPr>
        <w:spacing w:after="120"/>
      </w:pPr>
      <w:r w:rsidRPr="00BE004B">
        <w:rPr>
          <w:b/>
          <w:bCs/>
        </w:rPr>
        <w:t>Risk:</w:t>
      </w:r>
      <w:r w:rsidRPr="00BE004B">
        <w:t xml:space="preserve"> Implies automatic cover. Many, if not most, customers arrange their own cargo insurance cover separately. Under BIFA, cargo insurance is optional and only when requested and subject to the agreement of our cargo insurers.</w:t>
      </w:r>
    </w:p>
    <w:p w14:paraId="75334659" w14:textId="77777777" w:rsidR="00BE004B" w:rsidRPr="00BE004B" w:rsidRDefault="00BE004B" w:rsidP="006279B4">
      <w:pPr>
        <w:spacing w:after="120"/>
      </w:pPr>
      <w:r w:rsidRPr="00BE004B">
        <w:rPr>
          <w:b/>
          <w:bCs/>
        </w:rPr>
        <w:t>Safe Answer</w:t>
      </w:r>
      <w:r w:rsidRPr="00BE004B">
        <w:t>: “We do not include insurance cover in our standard service offering. We can arrange cargo insurance for certain ‘non-theft attractive cargoes’ upon request and subject to agreement of terms, including of referrals prior to acceptance, and payment of premium, in accordance with BIFA STCs.”</w:t>
      </w:r>
    </w:p>
    <w:p w14:paraId="4B1EC86E" w14:textId="77777777" w:rsidR="00BE004B" w:rsidRPr="00BE004B" w:rsidRDefault="00BE004B" w:rsidP="006279B4">
      <w:pPr>
        <w:spacing w:after="120"/>
      </w:pPr>
      <w:r w:rsidRPr="00BE004B">
        <w:t>Q5. Do you indemnify clients for any uninsured loss?</w:t>
      </w:r>
    </w:p>
    <w:p w14:paraId="76FC06CA" w14:textId="77777777" w:rsidR="00BE004B" w:rsidRPr="00BE004B" w:rsidRDefault="00BE004B" w:rsidP="006279B4">
      <w:pPr>
        <w:spacing w:after="120"/>
      </w:pPr>
      <w:r w:rsidRPr="00BE004B">
        <w:rPr>
          <w:b/>
          <w:bCs/>
        </w:rPr>
        <w:t>Risk:</w:t>
      </w:r>
      <w:r w:rsidRPr="00BE004B">
        <w:t xml:space="preserve"> Would make you liable for all uninsured losses → uninsured exposure.</w:t>
      </w:r>
    </w:p>
    <w:p w14:paraId="5A03CEDC" w14:textId="2E349408" w:rsidR="00BE004B" w:rsidRPr="00BE004B" w:rsidRDefault="00BE004B" w:rsidP="006279B4">
      <w:pPr>
        <w:spacing w:after="120"/>
      </w:pPr>
      <w:r w:rsidRPr="00BE004B">
        <w:rPr>
          <w:b/>
          <w:bCs/>
        </w:rPr>
        <w:t>Safe Answer</w:t>
      </w:r>
      <w:r w:rsidRPr="00BE004B">
        <w:t>: “Our liability is limited to that provided under BIFA STCs. Cargo insurance can be arranged separately at the customer’s request, subject to terms and our acceptance.”</w:t>
      </w:r>
    </w:p>
    <w:p w14:paraId="5F23B0AD" w14:textId="77777777" w:rsidR="00BE004B" w:rsidRPr="00BE004B" w:rsidRDefault="00BE004B" w:rsidP="006279B4">
      <w:pPr>
        <w:pStyle w:val="Heading2"/>
      </w:pPr>
      <w:r w:rsidRPr="00BE004B">
        <w:t>Section C: Subcontractors</w:t>
      </w:r>
    </w:p>
    <w:p w14:paraId="773DC61E" w14:textId="77777777" w:rsidR="00BE004B" w:rsidRPr="00BE004B" w:rsidRDefault="00BE004B" w:rsidP="009A442A">
      <w:pPr>
        <w:spacing w:after="120"/>
      </w:pPr>
      <w:r w:rsidRPr="00BE004B">
        <w:t>Q6. Are you fully responsible for all acts of your subcontractors?</w:t>
      </w:r>
    </w:p>
    <w:p w14:paraId="17E674F9" w14:textId="77777777" w:rsidR="00BE004B" w:rsidRPr="00BE004B" w:rsidRDefault="00BE004B" w:rsidP="009A442A">
      <w:pPr>
        <w:spacing w:after="120"/>
      </w:pPr>
      <w:r w:rsidRPr="00BE004B">
        <w:rPr>
          <w:b/>
          <w:bCs/>
        </w:rPr>
        <w:t>Risk:</w:t>
      </w:r>
      <w:r w:rsidRPr="00BE004B">
        <w:t xml:space="preserve"> BIFA permits use of subcontractors with limited liability. Full responsibility = uninsured extension.</w:t>
      </w:r>
    </w:p>
    <w:p w14:paraId="5B93D6CE" w14:textId="0C9FA635" w:rsidR="00BE004B" w:rsidRPr="00BE004B" w:rsidRDefault="00BE004B" w:rsidP="009A442A">
      <w:pPr>
        <w:spacing w:after="120"/>
      </w:pPr>
      <w:r w:rsidRPr="00BE004B">
        <w:rPr>
          <w:b/>
          <w:bCs/>
        </w:rPr>
        <w:lastRenderedPageBreak/>
        <w:t>Safe Answer:</w:t>
      </w:r>
      <w:r w:rsidRPr="00BE004B">
        <w:br/>
        <w:t>“Like most forwarders, we may use subcontractors. Our liability remains limited in accordance with BIFA STCs and they permit us to trade on the sub-contractors own terms and conditions, e.g.  B/L STC’s for ocean carriers, RHA 2024 for road hauliers or UKWA 2010 for warehouses.”</w:t>
      </w:r>
    </w:p>
    <w:p w14:paraId="51A4928C" w14:textId="77777777" w:rsidR="00BE004B" w:rsidRPr="00BE004B" w:rsidRDefault="00BE004B" w:rsidP="009A442A">
      <w:pPr>
        <w:pStyle w:val="Heading2"/>
      </w:pPr>
      <w:r w:rsidRPr="00BE004B">
        <w:t>Section D: Time Limits</w:t>
      </w:r>
    </w:p>
    <w:p w14:paraId="3196EC69" w14:textId="77777777" w:rsidR="00BE004B" w:rsidRPr="00BE004B" w:rsidRDefault="00BE004B" w:rsidP="009A442A">
      <w:pPr>
        <w:spacing w:after="120"/>
      </w:pPr>
      <w:r w:rsidRPr="00BE004B">
        <w:t>Q7. Do you accept claims up to 3 years after delivery?</w:t>
      </w:r>
    </w:p>
    <w:p w14:paraId="05F85309" w14:textId="77777777" w:rsidR="00BE004B" w:rsidRPr="00BE004B" w:rsidRDefault="00BE004B" w:rsidP="009A442A">
      <w:pPr>
        <w:spacing w:after="120"/>
      </w:pPr>
      <w:r w:rsidRPr="00BE004B">
        <w:rPr>
          <w:b/>
          <w:bCs/>
        </w:rPr>
        <w:t>Risk:</w:t>
      </w:r>
      <w:r w:rsidRPr="00BE004B">
        <w:t xml:space="preserve"> BIFA limits claims to 9 months from date of booking confirmation (exports) or delivery date (imports). Longer timeframes = uninsured liability.</w:t>
      </w:r>
    </w:p>
    <w:p w14:paraId="7931C233" w14:textId="1C8E0CFC" w:rsidR="00BE004B" w:rsidRPr="00BE004B" w:rsidRDefault="00BE004B" w:rsidP="009A442A">
      <w:pPr>
        <w:spacing w:after="120"/>
      </w:pPr>
      <w:r w:rsidRPr="00BE004B">
        <w:rPr>
          <w:b/>
          <w:bCs/>
        </w:rPr>
        <w:t>Safe Answer:</w:t>
      </w:r>
      <w:r w:rsidRPr="00BE004B">
        <w:br/>
        <w:t>“Claims must be notified and pursued within the time limits set out in BIFA STCs, which is 9 months for cargo related claims.”</w:t>
      </w:r>
    </w:p>
    <w:p w14:paraId="04F4185D" w14:textId="77777777" w:rsidR="00BE004B" w:rsidRPr="00BE004B" w:rsidRDefault="00BE004B" w:rsidP="009A442A">
      <w:pPr>
        <w:pStyle w:val="Heading2"/>
      </w:pPr>
      <w:r w:rsidRPr="00BE004B">
        <w:t>Section E: Indemnities</w:t>
      </w:r>
    </w:p>
    <w:p w14:paraId="235768C0" w14:textId="77777777" w:rsidR="00BE004B" w:rsidRPr="00BE004B" w:rsidRDefault="00BE004B" w:rsidP="009A442A">
      <w:pPr>
        <w:spacing w:after="120"/>
      </w:pPr>
      <w:r w:rsidRPr="00BE004B">
        <w:t>Q8. Will you indemnify us against all fines, penalties, or third-party claims arising from carriage?</w:t>
      </w:r>
    </w:p>
    <w:p w14:paraId="6B5A53BB" w14:textId="77777777" w:rsidR="00BE004B" w:rsidRPr="00BE004B" w:rsidRDefault="00BE004B" w:rsidP="009A442A">
      <w:pPr>
        <w:spacing w:after="120"/>
      </w:pPr>
      <w:r w:rsidRPr="00BE004B">
        <w:rPr>
          <w:b/>
          <w:bCs/>
        </w:rPr>
        <w:t>Risk:</w:t>
      </w:r>
      <w:r w:rsidRPr="00BE004B">
        <w:t xml:space="preserve"> Broad indemnity = uncapped liability, excluded from BIFA &amp; insurance.</w:t>
      </w:r>
    </w:p>
    <w:p w14:paraId="740FC07B" w14:textId="42055437" w:rsidR="00BE004B" w:rsidRPr="00BE004B" w:rsidRDefault="00BE004B" w:rsidP="009A442A">
      <w:pPr>
        <w:spacing w:after="120"/>
      </w:pPr>
      <w:r w:rsidRPr="00BE004B">
        <w:rPr>
          <w:b/>
          <w:bCs/>
        </w:rPr>
        <w:t>Safe Answer:</w:t>
      </w:r>
      <w:r w:rsidRPr="00BE004B">
        <w:br/>
        <w:t>“We cannot agree to broad indemnities. Our responsibilities are defined and limited by BIFA STCs and those of our sub-contractors .”</w:t>
      </w:r>
    </w:p>
    <w:p w14:paraId="1B5813B1" w14:textId="77777777" w:rsidR="00BE004B" w:rsidRPr="00BE004B" w:rsidRDefault="00BE004B" w:rsidP="009A442A">
      <w:pPr>
        <w:pStyle w:val="Heading2"/>
      </w:pPr>
      <w:r w:rsidRPr="00BE004B">
        <w:t>Section F: Compliance</w:t>
      </w:r>
    </w:p>
    <w:p w14:paraId="1CF8322A" w14:textId="77777777" w:rsidR="00BE004B" w:rsidRPr="00BE004B" w:rsidRDefault="00BE004B" w:rsidP="009A442A">
      <w:pPr>
        <w:spacing w:after="120"/>
      </w:pPr>
      <w:r w:rsidRPr="00BE004B">
        <w:t>Q9. Do you warrant compliance with all laws, regulations, and customer policies?</w:t>
      </w:r>
    </w:p>
    <w:p w14:paraId="78A925F5" w14:textId="77777777" w:rsidR="00BE004B" w:rsidRPr="00BE004B" w:rsidRDefault="00BE004B" w:rsidP="009A442A">
      <w:pPr>
        <w:spacing w:after="120"/>
      </w:pPr>
      <w:r w:rsidRPr="00BE004B">
        <w:rPr>
          <w:b/>
          <w:bCs/>
        </w:rPr>
        <w:t>Risk:</w:t>
      </w:r>
      <w:r w:rsidRPr="00BE004B">
        <w:t xml:space="preserve"> Too broad — could include laws beyond your control.</w:t>
      </w:r>
    </w:p>
    <w:p w14:paraId="15CF069B" w14:textId="7AA287C3" w:rsidR="00BE004B" w:rsidRPr="00BE004B" w:rsidRDefault="00BE004B" w:rsidP="009A442A">
      <w:pPr>
        <w:spacing w:after="120"/>
      </w:pPr>
      <w:r w:rsidRPr="00BE004B">
        <w:rPr>
          <w:b/>
          <w:bCs/>
        </w:rPr>
        <w:t>Safe Answer:</w:t>
      </w:r>
      <w:r w:rsidRPr="00BE004B">
        <w:br/>
        <w:t>“We comply with applicable legal and regulatory requirements relevant to our services, within the framework of BIFA STCs and those terms and conditions of our sub-contractors. Under the BIFA terms it is for the customer to warrant compliance with all laws and regulations in respect of their cargo including of any customs declarations made on their behalf”</w:t>
      </w:r>
    </w:p>
    <w:p w14:paraId="423D2FA4" w14:textId="77777777" w:rsidR="00BE004B" w:rsidRPr="00BE004B" w:rsidRDefault="00BE004B" w:rsidP="009A442A">
      <w:pPr>
        <w:pStyle w:val="Heading2"/>
      </w:pPr>
      <w:r w:rsidRPr="00BE004B">
        <w:t>Section G: General</w:t>
      </w:r>
    </w:p>
    <w:p w14:paraId="40597D6C" w14:textId="77777777" w:rsidR="00BE004B" w:rsidRPr="00BE004B" w:rsidRDefault="00BE004B" w:rsidP="009A442A">
      <w:pPr>
        <w:spacing w:after="120"/>
      </w:pPr>
      <w:r w:rsidRPr="00BE004B">
        <w:t>Q10. Can you confirm you will accept liability on terms other than BIFA if required by our company?</w:t>
      </w:r>
    </w:p>
    <w:p w14:paraId="442D5FB7" w14:textId="77777777" w:rsidR="00BE004B" w:rsidRPr="00BE004B" w:rsidRDefault="00BE004B" w:rsidP="009A442A">
      <w:pPr>
        <w:spacing w:after="120"/>
      </w:pPr>
      <w:r w:rsidRPr="00BE004B">
        <w:rPr>
          <w:b/>
          <w:bCs/>
        </w:rPr>
        <w:t>Risk:</w:t>
      </w:r>
      <w:r w:rsidRPr="00BE004B">
        <w:t xml:space="preserve"> Opens the door to non-BIFA contracts → uninsured exposure.</w:t>
      </w:r>
    </w:p>
    <w:p w14:paraId="5C84CD94" w14:textId="4C905FE8" w:rsidR="00BE004B" w:rsidRPr="00BE004B" w:rsidRDefault="00BE004B" w:rsidP="009A442A">
      <w:pPr>
        <w:spacing w:after="120"/>
      </w:pPr>
      <w:r w:rsidRPr="00BE004B">
        <w:rPr>
          <w:b/>
          <w:bCs/>
        </w:rPr>
        <w:t>Safe Answer:</w:t>
      </w:r>
      <w:r w:rsidRPr="00BE004B">
        <w:br/>
        <w:t>“Our services are provided under BIFA Standard Trading Conditions (current edition) only. Any variation would require prior agreement from our Directors and confirmation of insurance cover.”</w:t>
      </w:r>
    </w:p>
    <w:p w14:paraId="6DCF8C4A" w14:textId="77777777" w:rsidR="00BE004B" w:rsidRPr="00BE004B" w:rsidRDefault="00BE004B" w:rsidP="006279B4">
      <w:pPr>
        <w:pStyle w:val="boldheaders"/>
      </w:pPr>
      <w:r w:rsidRPr="00BE004B">
        <w:lastRenderedPageBreak/>
        <w:t>Key Staff Reminders</w:t>
      </w:r>
    </w:p>
    <w:p w14:paraId="4E45F7CE" w14:textId="77777777" w:rsidR="00BE004B" w:rsidRPr="00BE004B" w:rsidRDefault="00BE004B" w:rsidP="006279B4">
      <w:pPr>
        <w:spacing w:after="120"/>
      </w:pPr>
      <w:r w:rsidRPr="00BE004B">
        <w:rPr>
          <w:rFonts w:ascii="Apple Color Emoji" w:hAnsi="Apple Color Emoji" w:cs="Apple Color Emoji"/>
        </w:rPr>
        <w:t>✅</w:t>
      </w:r>
      <w:r w:rsidRPr="00BE004B">
        <w:t xml:space="preserve"> Always answer by referring to and incorporating, in writing, BIFA STCs and our sub-contractors STC’s which apply to any and all business undertaken for a customer. These are never to be overridden by any agreement a customer sends to KC. </w:t>
      </w:r>
      <w:r w:rsidRPr="00BE004B">
        <w:br/>
      </w:r>
      <w:r w:rsidRPr="00BE004B">
        <w:rPr>
          <w:rFonts w:ascii="Apple Color Emoji" w:hAnsi="Apple Color Emoji" w:cs="Apple Color Emoji"/>
        </w:rPr>
        <w:t>✅</w:t>
      </w:r>
      <w:r w:rsidRPr="00BE004B">
        <w:t xml:space="preserve"> Never agree to unlimited liability, guarantees, or indemnities requested by customers</w:t>
      </w:r>
    </w:p>
    <w:p w14:paraId="6D407CAA" w14:textId="77777777" w:rsidR="00BE004B" w:rsidRPr="00BE004B" w:rsidRDefault="00BE004B" w:rsidP="006279B4">
      <w:pPr>
        <w:spacing w:after="120"/>
      </w:pPr>
      <w:r w:rsidRPr="00BE004B">
        <w:rPr>
          <w:rFonts w:ascii="Apple Color Emoji" w:hAnsi="Apple Color Emoji" w:cs="Apple Color Emoji"/>
        </w:rPr>
        <w:t>✅</w:t>
      </w:r>
      <w:r w:rsidRPr="00BE004B">
        <w:t xml:space="preserve"> Never be pressured into signing because of an impending booking. </w:t>
      </w:r>
      <w:r w:rsidRPr="00BE004B">
        <w:br/>
      </w:r>
      <w:r w:rsidRPr="00BE004B">
        <w:rPr>
          <w:rFonts w:ascii="Apple Color Emoji" w:hAnsi="Apple Color Emoji" w:cs="Apple Color Emoji"/>
        </w:rPr>
        <w:t>✅</w:t>
      </w:r>
      <w:r w:rsidRPr="00BE004B">
        <w:t xml:space="preserve"> If in doubt → escalate to management and insurance broker before replying.</w:t>
      </w:r>
      <w:r w:rsidRPr="00BE004B">
        <w:br/>
      </w:r>
      <w:r w:rsidRPr="00BE004B">
        <w:rPr>
          <w:rFonts w:ascii="Apple Color Emoji" w:hAnsi="Apple Color Emoji" w:cs="Apple Color Emoji"/>
        </w:rPr>
        <w:t>✅</w:t>
      </w:r>
      <w:r w:rsidRPr="00BE004B">
        <w:t xml:space="preserve"> Keep answers short, factual, and consistent.</w:t>
      </w:r>
    </w:p>
    <w:p w14:paraId="5DFB7600" w14:textId="07E94CC9" w:rsidR="00BE004B" w:rsidRPr="00BE004B" w:rsidRDefault="00BE004B" w:rsidP="006279B4">
      <w:pPr>
        <w:spacing w:after="120"/>
        <w:ind w:left="0"/>
      </w:pPr>
    </w:p>
    <w:p w14:paraId="3C8F21FF" w14:textId="52C949CB" w:rsidR="00BE004B" w:rsidRPr="00BE004B" w:rsidRDefault="00BE004B" w:rsidP="006279B4">
      <w:pPr>
        <w:pStyle w:val="boldheaders"/>
      </w:pPr>
      <w:r w:rsidRPr="00BE004B">
        <w:br w:type="page"/>
      </w:r>
      <w:r w:rsidRPr="00BE004B">
        <w:lastRenderedPageBreak/>
        <w:t>Questionnaire Response Checklist – BIFA STCs Protection</w:t>
      </w:r>
    </w:p>
    <w:p w14:paraId="68F7A569" w14:textId="3801D628" w:rsidR="00BE004B" w:rsidRPr="00BE004B" w:rsidRDefault="00BE004B" w:rsidP="006279B4">
      <w:pPr>
        <w:pStyle w:val="Heading2"/>
      </w:pPr>
      <w:r w:rsidRPr="00BE004B">
        <w:t>Step 1 – Check the Question</w:t>
      </w:r>
    </w:p>
    <w:p w14:paraId="7F91A22E" w14:textId="77777777" w:rsidR="00BE004B" w:rsidRPr="00BE004B" w:rsidRDefault="00BE004B" w:rsidP="006279B4">
      <w:pPr>
        <w:spacing w:after="120"/>
        <w:rPr>
          <w:b/>
          <w:bCs/>
        </w:rPr>
      </w:pPr>
      <w:r w:rsidRPr="00BE004B">
        <w:rPr>
          <w:b/>
          <w:bCs/>
        </w:rPr>
        <w:t>Ask yourself: Does this question…</w:t>
      </w:r>
    </w:p>
    <w:p w14:paraId="1107B447" w14:textId="77777777" w:rsidR="00BE004B" w:rsidRPr="00BE004B" w:rsidRDefault="00BE004B" w:rsidP="006279B4">
      <w:pPr>
        <w:spacing w:after="120"/>
        <w:rPr>
          <w:b/>
          <w:bCs/>
        </w:rPr>
      </w:pPr>
      <w:r w:rsidRPr="00BE004B">
        <w:rPr>
          <w:rFonts w:ascii="Apple Color Emoji" w:hAnsi="Apple Color Emoji" w:cs="Apple Color Emoji"/>
          <w:b/>
          <w:bCs/>
        </w:rPr>
        <w:t>❓</w:t>
      </w:r>
      <w:r w:rsidRPr="00BE004B">
        <w:rPr>
          <w:b/>
          <w:bCs/>
        </w:rPr>
        <w:t xml:space="preserve"> Ask for unlimited liability?</w:t>
      </w:r>
    </w:p>
    <w:p w14:paraId="6F9BBB1E" w14:textId="525C5452" w:rsidR="00BE004B" w:rsidRPr="00BE004B" w:rsidRDefault="00BE004B" w:rsidP="006279B4">
      <w:pPr>
        <w:spacing w:after="120"/>
        <w:rPr>
          <w:b/>
          <w:bCs/>
        </w:rPr>
      </w:pPr>
      <w:r w:rsidRPr="00BE004B">
        <w:rPr>
          <w:rFonts w:ascii="Apple Color Emoji" w:hAnsi="Apple Color Emoji" w:cs="Apple Color Emoji"/>
          <w:b/>
          <w:bCs/>
        </w:rPr>
        <w:t>❓</w:t>
      </w:r>
      <w:r w:rsidRPr="00BE004B">
        <w:rPr>
          <w:b/>
          <w:bCs/>
        </w:rPr>
        <w:t xml:space="preserve"> Ask about consequential</w:t>
      </w:r>
      <w:r w:rsidR="009A442A">
        <w:rPr>
          <w:b/>
          <w:bCs/>
        </w:rPr>
        <w:t>/</w:t>
      </w:r>
      <w:r w:rsidRPr="00BE004B">
        <w:rPr>
          <w:b/>
          <w:bCs/>
        </w:rPr>
        <w:t>indirect loss?</w:t>
      </w:r>
    </w:p>
    <w:p w14:paraId="446657FF" w14:textId="77777777" w:rsidR="00BE004B" w:rsidRPr="00BE004B" w:rsidRDefault="00BE004B" w:rsidP="006279B4">
      <w:pPr>
        <w:spacing w:after="120"/>
        <w:rPr>
          <w:b/>
          <w:bCs/>
        </w:rPr>
      </w:pPr>
      <w:r w:rsidRPr="00BE004B">
        <w:rPr>
          <w:rFonts w:ascii="Apple Color Emoji" w:hAnsi="Apple Color Emoji" w:cs="Apple Color Emoji"/>
          <w:b/>
          <w:bCs/>
        </w:rPr>
        <w:t>❓</w:t>
      </w:r>
      <w:r w:rsidRPr="00BE004B">
        <w:rPr>
          <w:b/>
          <w:bCs/>
        </w:rPr>
        <w:t xml:space="preserve"> Require a guarantee or warranty (delivery times, goods condition)?</w:t>
      </w:r>
    </w:p>
    <w:p w14:paraId="254AB345" w14:textId="77777777" w:rsidR="00BE004B" w:rsidRPr="00BE004B" w:rsidRDefault="00BE004B" w:rsidP="006279B4">
      <w:pPr>
        <w:spacing w:after="120"/>
        <w:rPr>
          <w:b/>
          <w:bCs/>
        </w:rPr>
      </w:pPr>
      <w:r w:rsidRPr="00BE004B">
        <w:rPr>
          <w:rFonts w:ascii="Apple Color Emoji" w:hAnsi="Apple Color Emoji" w:cs="Apple Color Emoji"/>
          <w:b/>
          <w:bCs/>
        </w:rPr>
        <w:t>❓</w:t>
      </w:r>
      <w:r w:rsidRPr="00BE004B">
        <w:rPr>
          <w:b/>
          <w:bCs/>
        </w:rPr>
        <w:t xml:space="preserve"> Extend time limits for claims beyond 9 months?</w:t>
      </w:r>
    </w:p>
    <w:p w14:paraId="3DCC2B8B" w14:textId="77777777" w:rsidR="00BE004B" w:rsidRPr="00BE004B" w:rsidRDefault="00BE004B" w:rsidP="006279B4">
      <w:pPr>
        <w:spacing w:after="120"/>
        <w:rPr>
          <w:b/>
          <w:bCs/>
        </w:rPr>
      </w:pPr>
      <w:r w:rsidRPr="00BE004B">
        <w:rPr>
          <w:rFonts w:ascii="Apple Color Emoji" w:hAnsi="Apple Color Emoji" w:cs="Apple Color Emoji"/>
          <w:b/>
          <w:bCs/>
        </w:rPr>
        <w:t>❓</w:t>
      </w:r>
      <w:r w:rsidRPr="00BE004B">
        <w:rPr>
          <w:b/>
          <w:bCs/>
        </w:rPr>
        <w:t xml:space="preserve"> Ask for full responsibility for subcontractors?</w:t>
      </w:r>
    </w:p>
    <w:p w14:paraId="5CAF464A" w14:textId="77777777" w:rsidR="00BE004B" w:rsidRPr="00BE004B" w:rsidRDefault="00BE004B" w:rsidP="006279B4">
      <w:pPr>
        <w:spacing w:after="120"/>
        <w:rPr>
          <w:b/>
          <w:bCs/>
        </w:rPr>
      </w:pPr>
      <w:r w:rsidRPr="00BE004B">
        <w:rPr>
          <w:rFonts w:ascii="Apple Color Emoji" w:hAnsi="Apple Color Emoji" w:cs="Apple Color Emoji"/>
          <w:b/>
          <w:bCs/>
        </w:rPr>
        <w:t>❓</w:t>
      </w:r>
      <w:r w:rsidRPr="00BE004B">
        <w:rPr>
          <w:b/>
          <w:bCs/>
        </w:rPr>
        <w:t xml:space="preserve"> Imply automatic cargo insurance cover?</w:t>
      </w:r>
    </w:p>
    <w:p w14:paraId="4B287A12" w14:textId="77777777" w:rsidR="00BE004B" w:rsidRPr="00BE004B" w:rsidRDefault="00BE004B" w:rsidP="006279B4">
      <w:pPr>
        <w:spacing w:after="120"/>
        <w:rPr>
          <w:b/>
          <w:bCs/>
        </w:rPr>
      </w:pPr>
      <w:r w:rsidRPr="00BE004B">
        <w:rPr>
          <w:rFonts w:ascii="Apple Color Emoji" w:hAnsi="Apple Color Emoji" w:cs="Apple Color Emoji"/>
          <w:b/>
          <w:bCs/>
        </w:rPr>
        <w:t>❓</w:t>
      </w:r>
      <w:r w:rsidRPr="00BE004B">
        <w:rPr>
          <w:b/>
          <w:bCs/>
        </w:rPr>
        <w:t xml:space="preserve"> Request broad indemnities (fines, penalties, third-party claims)?</w:t>
      </w:r>
    </w:p>
    <w:p w14:paraId="6ADFE1AC" w14:textId="77777777" w:rsidR="00BE004B" w:rsidRPr="00BE004B" w:rsidRDefault="00BE004B" w:rsidP="006279B4">
      <w:pPr>
        <w:spacing w:after="120"/>
        <w:rPr>
          <w:b/>
          <w:bCs/>
        </w:rPr>
      </w:pPr>
      <w:r w:rsidRPr="00BE004B">
        <w:rPr>
          <w:rFonts w:ascii="Apple Color Emoji" w:hAnsi="Apple Color Emoji" w:cs="Apple Color Emoji"/>
          <w:b/>
          <w:bCs/>
        </w:rPr>
        <w:t>❓</w:t>
      </w:r>
      <w:r w:rsidRPr="00BE004B">
        <w:rPr>
          <w:b/>
          <w:bCs/>
        </w:rPr>
        <w:t xml:space="preserve"> Demand compliance with all laws/policies without limit?</w:t>
      </w:r>
    </w:p>
    <w:p w14:paraId="29E17B39" w14:textId="2FDAD313" w:rsidR="00BE004B" w:rsidRPr="00BE004B" w:rsidRDefault="00BE004B" w:rsidP="006279B4">
      <w:pPr>
        <w:spacing w:after="120"/>
        <w:rPr>
          <w:b/>
          <w:bCs/>
        </w:rPr>
      </w:pPr>
      <w:r w:rsidRPr="00BE004B">
        <w:rPr>
          <w:rFonts w:ascii="Apple Color Emoji" w:hAnsi="Apple Color Emoji" w:cs="Apple Color Emoji"/>
          <w:b/>
          <w:bCs/>
        </w:rPr>
        <w:t>❓</w:t>
      </w:r>
      <w:r w:rsidRPr="00BE004B">
        <w:rPr>
          <w:b/>
          <w:bCs/>
        </w:rPr>
        <w:t xml:space="preserve"> Imply or require additional duties</w:t>
      </w:r>
      <w:r w:rsidR="006279B4" w:rsidRPr="006279B4">
        <w:rPr>
          <w:b/>
          <w:bCs/>
        </w:rPr>
        <w:t>/</w:t>
      </w:r>
      <w:r w:rsidRPr="00BE004B">
        <w:rPr>
          <w:b/>
          <w:bCs/>
        </w:rPr>
        <w:t>responsibilities beyond our usual duties</w:t>
      </w:r>
      <w:r w:rsidR="009A442A">
        <w:rPr>
          <w:b/>
          <w:bCs/>
        </w:rPr>
        <w:t>/</w:t>
      </w:r>
      <w:r w:rsidRPr="00BE004B">
        <w:rPr>
          <w:b/>
          <w:bCs/>
        </w:rPr>
        <w:t>responsibilities</w:t>
      </w:r>
    </w:p>
    <w:p w14:paraId="4A40F75F" w14:textId="77777777" w:rsidR="00BE004B" w:rsidRPr="00BE004B" w:rsidRDefault="00BE004B" w:rsidP="006279B4">
      <w:pPr>
        <w:spacing w:after="120"/>
        <w:rPr>
          <w:b/>
          <w:bCs/>
        </w:rPr>
      </w:pPr>
      <w:r w:rsidRPr="00BE004B">
        <w:rPr>
          <w:rFonts w:ascii="Apple Color Emoji" w:hAnsi="Apple Color Emoji" w:cs="Apple Color Emoji"/>
          <w:b/>
          <w:bCs/>
        </w:rPr>
        <w:t>❓</w:t>
      </w:r>
      <w:r w:rsidRPr="00BE004B">
        <w:rPr>
          <w:b/>
          <w:bCs/>
        </w:rPr>
        <w:t xml:space="preserve"> Imply or require contractual binding agreement to the ‘terms of the questionnaire’ either within the question, heading or signature box. </w:t>
      </w:r>
    </w:p>
    <w:p w14:paraId="395EE429" w14:textId="77777777" w:rsidR="00BE004B" w:rsidRPr="00BE004B" w:rsidRDefault="00BE004B" w:rsidP="006279B4">
      <w:pPr>
        <w:spacing w:after="120"/>
        <w:ind w:left="360"/>
      </w:pPr>
    </w:p>
    <w:p w14:paraId="75063117" w14:textId="7FFBDCEE" w:rsidR="00BE004B" w:rsidRPr="00BE004B" w:rsidRDefault="00BE004B" w:rsidP="006279B4">
      <w:pPr>
        <w:pStyle w:val="boldheaders"/>
      </w:pPr>
      <w:r w:rsidRPr="00BE004B">
        <w:t xml:space="preserve">If YES to any → </w:t>
      </w:r>
      <w:r w:rsidRPr="00BE004B">
        <w:rPr>
          <w:rFonts w:ascii="Apple Color Emoji" w:hAnsi="Apple Color Emoji" w:cs="Apple Color Emoji"/>
        </w:rPr>
        <w:t>🚩</w:t>
      </w:r>
      <w:r w:rsidRPr="00BE004B">
        <w:t xml:space="preserve"> Red Flag – go to Step 2.</w:t>
      </w:r>
    </w:p>
    <w:p w14:paraId="64EB98DE" w14:textId="3F21278C" w:rsidR="00BE004B" w:rsidRPr="00BE004B" w:rsidRDefault="00BE004B" w:rsidP="006279B4">
      <w:pPr>
        <w:pStyle w:val="Heading2"/>
      </w:pPr>
      <w:r w:rsidRPr="00BE004B">
        <w:t>Step 2 – Respond Under BIFA</w:t>
      </w:r>
    </w:p>
    <w:p w14:paraId="3D5456B6" w14:textId="04C8DEA8" w:rsidR="00BE004B" w:rsidRPr="00BE004B" w:rsidRDefault="00BE004B" w:rsidP="006279B4">
      <w:pPr>
        <w:spacing w:after="120"/>
      </w:pPr>
      <w:r w:rsidRPr="00BE004B">
        <w:t>Always anchor your answer back to BIFA Standard Trading Conditions.</w:t>
      </w:r>
    </w:p>
    <w:p w14:paraId="678F6AB1" w14:textId="77777777" w:rsidR="00BE004B" w:rsidRPr="00BE004B" w:rsidRDefault="00BE004B" w:rsidP="006279B4">
      <w:pPr>
        <w:spacing w:after="120"/>
        <w:rPr>
          <w:b/>
          <w:bCs/>
        </w:rPr>
      </w:pPr>
      <w:r w:rsidRPr="00BE004B">
        <w:rPr>
          <w:b/>
          <w:bCs/>
        </w:rPr>
        <w:t>Model phrases:</w:t>
      </w:r>
    </w:p>
    <w:p w14:paraId="03FCFBB2" w14:textId="2912939F" w:rsidR="00BE004B" w:rsidRPr="00BE004B" w:rsidRDefault="00BE004B" w:rsidP="006279B4">
      <w:pPr>
        <w:spacing w:after="120"/>
      </w:pPr>
      <w:r w:rsidRPr="00BE004B">
        <w:t>“We trade under the BIFA STCs (current edition).”</w:t>
      </w:r>
    </w:p>
    <w:p w14:paraId="1B5084A7" w14:textId="77777777" w:rsidR="00BE004B" w:rsidRPr="00BE004B" w:rsidRDefault="00BE004B" w:rsidP="006279B4">
      <w:pPr>
        <w:spacing w:after="120"/>
      </w:pPr>
      <w:r w:rsidRPr="00BE004B">
        <w:t>“Our liability is limited in accordance with BIFA STCs.”</w:t>
      </w:r>
    </w:p>
    <w:p w14:paraId="7AFDBBDA" w14:textId="77777777" w:rsidR="00BE004B" w:rsidRPr="00BE004B" w:rsidRDefault="00BE004B" w:rsidP="006279B4">
      <w:pPr>
        <w:spacing w:after="120"/>
      </w:pPr>
      <w:r w:rsidRPr="00BE004B">
        <w:t>“We cannot accept obligations beyond those set out in BIFA STCs.”</w:t>
      </w:r>
    </w:p>
    <w:p w14:paraId="2B844AFE" w14:textId="2A574554" w:rsidR="00BE004B" w:rsidRPr="00BE004B" w:rsidRDefault="00BE004B" w:rsidP="006279B4">
      <w:pPr>
        <w:spacing w:after="120"/>
      </w:pPr>
      <w:r w:rsidRPr="00BE004B">
        <w:t>“We can arrange cargo insurance upon request, subject to agreement and premium.”</w:t>
      </w:r>
    </w:p>
    <w:p w14:paraId="14E39C32" w14:textId="710B5DE9" w:rsidR="00BE004B" w:rsidRPr="00BE004B" w:rsidRDefault="00BE004B" w:rsidP="006279B4">
      <w:pPr>
        <w:pStyle w:val="Heading2"/>
      </w:pPr>
      <w:r w:rsidRPr="00BE004B">
        <w:t>Step 3 – Escalate if Needed</w:t>
      </w:r>
    </w:p>
    <w:p w14:paraId="7AEBE73A" w14:textId="77777777" w:rsidR="00BE004B" w:rsidRPr="006279B4" w:rsidRDefault="00BE004B" w:rsidP="006279B4">
      <w:pPr>
        <w:rPr>
          <w:b/>
          <w:bCs/>
        </w:rPr>
      </w:pPr>
      <w:r w:rsidRPr="006279B4">
        <w:rPr>
          <w:b/>
          <w:bCs/>
        </w:rPr>
        <w:t>If you are unsure → do not guess.</w:t>
      </w:r>
    </w:p>
    <w:p w14:paraId="47129DB2" w14:textId="77777777" w:rsidR="00BE004B" w:rsidRPr="00BE004B" w:rsidRDefault="00BE004B" w:rsidP="006279B4">
      <w:pPr>
        <w:spacing w:after="120"/>
      </w:pPr>
      <w:r w:rsidRPr="00BE004B">
        <w:t>Escalate to:</w:t>
      </w:r>
    </w:p>
    <w:p w14:paraId="303898CC" w14:textId="77777777" w:rsidR="00BE004B" w:rsidRPr="00BE004B" w:rsidRDefault="00BE004B" w:rsidP="006279B4">
      <w:pPr>
        <w:spacing w:after="120"/>
      </w:pPr>
      <w:r w:rsidRPr="00BE004B">
        <w:lastRenderedPageBreak/>
        <w:t>Your line manager, or</w:t>
      </w:r>
    </w:p>
    <w:p w14:paraId="064A8981" w14:textId="77777777" w:rsidR="00BE004B" w:rsidRPr="00BE004B" w:rsidRDefault="00BE004B" w:rsidP="006279B4">
      <w:pPr>
        <w:spacing w:after="120"/>
      </w:pPr>
      <w:r w:rsidRPr="00BE004B">
        <w:t>System and Process Manager / Director.</w:t>
      </w:r>
    </w:p>
    <w:p w14:paraId="63AEAA43" w14:textId="3B0353DE" w:rsidR="00BE004B" w:rsidRDefault="00BE004B" w:rsidP="006279B4">
      <w:pPr>
        <w:spacing w:after="120"/>
      </w:pPr>
      <w:r w:rsidRPr="00BE004B">
        <w:t>If variation requested → check with insurance broker before committing.</w:t>
      </w:r>
    </w:p>
    <w:p w14:paraId="0AF6A8C1" w14:textId="77777777" w:rsidR="006279B4" w:rsidRPr="00BE004B" w:rsidRDefault="006279B4" w:rsidP="006279B4">
      <w:pPr>
        <w:spacing w:after="120"/>
      </w:pPr>
    </w:p>
    <w:p w14:paraId="6751F3D4" w14:textId="33B4AF02" w:rsidR="00BE004B" w:rsidRPr="00BE004B" w:rsidRDefault="00BE004B" w:rsidP="006279B4">
      <w:pPr>
        <w:pStyle w:val="boldheaders"/>
      </w:pPr>
      <w:r w:rsidRPr="00BE004B">
        <w:t>Golden Rules</w:t>
      </w:r>
    </w:p>
    <w:p w14:paraId="07F48475" w14:textId="779A7D9F" w:rsidR="00BE004B" w:rsidRPr="00BE004B" w:rsidRDefault="00BE004B" w:rsidP="006279B4">
      <w:pPr>
        <w:spacing w:after="120"/>
      </w:pPr>
      <w:r w:rsidRPr="00BE004B">
        <w:rPr>
          <w:rFonts w:ascii="Apple Color Emoji" w:hAnsi="Apple Color Emoji" w:cs="Apple Color Emoji"/>
        </w:rPr>
        <w:t>⚠️</w:t>
      </w:r>
      <w:r w:rsidRPr="00BE004B">
        <w:t xml:space="preserve"> Never answer “Yes” to anything without qualification — it may override BIFA protections.</w:t>
      </w:r>
      <w:r w:rsidRPr="00BE004B">
        <w:br/>
      </w:r>
      <w:r w:rsidRPr="00BE004B">
        <w:rPr>
          <w:rFonts w:ascii="Apple Color Emoji" w:hAnsi="Apple Color Emoji" w:cs="Apple Color Emoji"/>
        </w:rPr>
        <w:t>⚠️</w:t>
      </w:r>
      <w:r w:rsidRPr="00BE004B">
        <w:t xml:space="preserve"> Never agree to unlimited liability, guarantees, or indemnities.</w:t>
      </w:r>
      <w:r w:rsidRPr="00BE004B">
        <w:br/>
      </w:r>
      <w:r w:rsidRPr="00BE004B">
        <w:rPr>
          <w:rFonts w:ascii="Apple Color Emoji" w:hAnsi="Apple Color Emoji" w:cs="Apple Color Emoji"/>
        </w:rPr>
        <w:t>⚠️</w:t>
      </w:r>
      <w:r w:rsidRPr="00BE004B">
        <w:t xml:space="preserve"> Always reply in writing with reference to BIFA STCs being fully incorp</w:t>
      </w:r>
      <w:r w:rsidR="006279B4">
        <w:t>o</w:t>
      </w:r>
      <w:r w:rsidRPr="00BE004B">
        <w:t xml:space="preserve">rated </w:t>
      </w:r>
    </w:p>
    <w:p w14:paraId="4A8A2B7C" w14:textId="77777777" w:rsidR="00BE004B" w:rsidRPr="00BE004B" w:rsidRDefault="00BE004B" w:rsidP="006279B4">
      <w:pPr>
        <w:spacing w:after="120"/>
        <w:ind w:left="360"/>
      </w:pPr>
    </w:p>
    <w:p w14:paraId="3C84B682" w14:textId="25DEBF7C" w:rsidR="00BE004B" w:rsidRPr="00BE004B" w:rsidRDefault="00BE004B" w:rsidP="006279B4">
      <w:pPr>
        <w:spacing w:after="120"/>
        <w:ind w:left="360"/>
        <w:rPr>
          <w:sz w:val="28"/>
          <w:szCs w:val="28"/>
        </w:rPr>
      </w:pPr>
      <w:r w:rsidRPr="00BE004B">
        <w:rPr>
          <w:rFonts w:ascii="Apple Color Emoji" w:hAnsi="Apple Color Emoji" w:cs="Apple Color Emoji"/>
          <w:sz w:val="28"/>
          <w:szCs w:val="28"/>
        </w:rPr>
        <w:t>✅</w:t>
      </w:r>
      <w:r w:rsidRPr="00BE004B">
        <w:rPr>
          <w:sz w:val="28"/>
          <w:szCs w:val="28"/>
        </w:rPr>
        <w:t xml:space="preserve"> Use this checklist every time you complete a client questionnaire.</w:t>
      </w:r>
      <w:r w:rsidRPr="00BE004B">
        <w:rPr>
          <w:sz w:val="28"/>
          <w:szCs w:val="28"/>
        </w:rPr>
        <w:br/>
        <w:t>It protects KC Group Shipping Ltd, keeps us within our insurance cover, and avoids hidden liability traps.</w:t>
      </w:r>
    </w:p>
    <w:p w14:paraId="4A5A7756" w14:textId="77777777" w:rsidR="00BE004B" w:rsidRPr="00BE004B" w:rsidRDefault="00BE004B" w:rsidP="006279B4">
      <w:pPr>
        <w:pStyle w:val="boldheaders"/>
      </w:pPr>
      <w:r w:rsidRPr="00BE004B">
        <w:br w:type="page"/>
      </w:r>
      <w:r w:rsidRPr="00BE004B">
        <w:lastRenderedPageBreak/>
        <w:t xml:space="preserve">Training Exercise: Spot the Red Flag </w:t>
      </w:r>
      <w:r w:rsidRPr="00BE004B">
        <w:rPr>
          <w:rFonts w:ascii="Apple Color Emoji" w:hAnsi="Apple Color Emoji" w:cs="Apple Color Emoji"/>
        </w:rPr>
        <w:t>🚩</w:t>
      </w:r>
    </w:p>
    <w:p w14:paraId="3A2905FD" w14:textId="4AE4B466" w:rsidR="00BE004B" w:rsidRPr="00BE004B" w:rsidRDefault="00BE004B" w:rsidP="006279B4">
      <w:pPr>
        <w:spacing w:after="120"/>
      </w:pPr>
      <w:r w:rsidRPr="00BE004B">
        <w:rPr>
          <w:i/>
          <w:iCs/>
        </w:rPr>
        <w:t>(For staff completing client questionnaires under BIFA STCs)</w:t>
      </w:r>
    </w:p>
    <w:p w14:paraId="52D79E7D" w14:textId="77777777" w:rsidR="00BE004B" w:rsidRPr="00BE004B" w:rsidRDefault="00BE004B" w:rsidP="006279B4">
      <w:pPr>
        <w:pStyle w:val="Heading2"/>
      </w:pPr>
      <w:r w:rsidRPr="00BE004B">
        <w:t>Q1.</w:t>
      </w:r>
    </w:p>
    <w:p w14:paraId="34E80A9C" w14:textId="77777777" w:rsidR="00BE004B" w:rsidRPr="00BE004B" w:rsidRDefault="00BE004B" w:rsidP="006279B4">
      <w:pPr>
        <w:spacing w:after="120"/>
      </w:pPr>
      <w:r w:rsidRPr="00BE004B">
        <w:t>Client asks, states or implies:</w:t>
      </w:r>
      <w:r w:rsidRPr="00BE004B">
        <w:br/>
        <w:t>“Do you guarantee that our cargo will always arrive on time and in perfect condition?”</w:t>
      </w:r>
    </w:p>
    <w:p w14:paraId="44EBDD69" w14:textId="77777777" w:rsidR="00BE004B" w:rsidRPr="00BE004B" w:rsidRDefault="00BE004B" w:rsidP="006279B4">
      <w:pPr>
        <w:spacing w:after="120"/>
      </w:pPr>
      <w:r w:rsidRPr="00BE004B">
        <w:t xml:space="preserve">Is this a </w:t>
      </w:r>
      <w:r w:rsidRPr="00BE004B">
        <w:rPr>
          <w:b/>
          <w:bCs/>
        </w:rPr>
        <w:t>Red Flag</w:t>
      </w:r>
      <w:r w:rsidRPr="00BE004B">
        <w:t xml:space="preserve">? </w:t>
      </w:r>
      <w:r w:rsidRPr="00BE004B">
        <w:rPr>
          <w:rFonts w:ascii="Apple Color Emoji" w:hAnsi="Apple Color Emoji" w:cs="Apple Color Emoji"/>
        </w:rPr>
        <w:t>✅</w:t>
      </w:r>
      <w:r w:rsidRPr="00BE004B">
        <w:t xml:space="preserve"> Yes</w:t>
      </w:r>
    </w:p>
    <w:p w14:paraId="2799DDB6" w14:textId="77777777" w:rsidR="00BE004B" w:rsidRPr="00BE004B" w:rsidRDefault="00BE004B" w:rsidP="006279B4">
      <w:pPr>
        <w:spacing w:after="120"/>
      </w:pPr>
      <w:r w:rsidRPr="00BE004B">
        <w:t>Why? Guarantees = unlimited liability for delays/damage, outside BIFA.</w:t>
      </w:r>
    </w:p>
    <w:p w14:paraId="7E9BA497" w14:textId="1E1DEC81" w:rsidR="00BE004B" w:rsidRPr="00BE004B" w:rsidRDefault="00BE004B" w:rsidP="006279B4">
      <w:pPr>
        <w:spacing w:after="120"/>
      </w:pPr>
      <w:r w:rsidRPr="00BE004B">
        <w:t>Safe Response:</w:t>
      </w:r>
      <w:r w:rsidRPr="00BE004B">
        <w:br/>
        <w:t>“Transit times and conditions are subject to factors beyond our control. We always use reasonable care, but our liability is limited under BIFA STCs.”</w:t>
      </w:r>
    </w:p>
    <w:p w14:paraId="34062313" w14:textId="77777777" w:rsidR="00BE004B" w:rsidRPr="00BE004B" w:rsidRDefault="00BE004B" w:rsidP="006279B4">
      <w:pPr>
        <w:pStyle w:val="Heading2"/>
      </w:pPr>
      <w:r w:rsidRPr="00BE004B">
        <w:t>Q2.</w:t>
      </w:r>
    </w:p>
    <w:p w14:paraId="6A7C713B" w14:textId="77777777" w:rsidR="00BE004B" w:rsidRPr="00BE004B" w:rsidRDefault="00BE004B" w:rsidP="006279B4">
      <w:pPr>
        <w:spacing w:after="120"/>
      </w:pPr>
      <w:r w:rsidRPr="00BE004B">
        <w:t>Client asks, (states or implies):</w:t>
      </w:r>
      <w:r w:rsidRPr="00BE004B">
        <w:br/>
        <w:t>“Can you confirm that you insure all goods you transport?”</w:t>
      </w:r>
    </w:p>
    <w:p w14:paraId="4310E2C3" w14:textId="77777777" w:rsidR="00BE004B" w:rsidRPr="00BE004B" w:rsidRDefault="00BE004B" w:rsidP="006279B4">
      <w:pPr>
        <w:spacing w:after="120"/>
      </w:pPr>
      <w:r w:rsidRPr="00BE004B">
        <w:t xml:space="preserve">Is this a </w:t>
      </w:r>
      <w:r w:rsidRPr="00BE004B">
        <w:rPr>
          <w:b/>
          <w:bCs/>
        </w:rPr>
        <w:t>Red Flag</w:t>
      </w:r>
      <w:r w:rsidRPr="00BE004B">
        <w:t xml:space="preserve">? </w:t>
      </w:r>
      <w:r w:rsidRPr="00BE004B">
        <w:rPr>
          <w:rFonts w:ascii="Apple Color Emoji" w:hAnsi="Apple Color Emoji" w:cs="Apple Color Emoji"/>
        </w:rPr>
        <w:t>✅</w:t>
      </w:r>
      <w:r w:rsidRPr="00BE004B">
        <w:t xml:space="preserve"> Yes</w:t>
      </w:r>
    </w:p>
    <w:p w14:paraId="79D8361E" w14:textId="77777777" w:rsidR="00BE004B" w:rsidRPr="00BE004B" w:rsidRDefault="00BE004B" w:rsidP="006279B4">
      <w:pPr>
        <w:spacing w:after="120"/>
      </w:pPr>
      <w:r w:rsidRPr="00BE004B">
        <w:t>Why? Implies automatic insurance; under BIFA, cover is only arranged when requested and paid for.</w:t>
      </w:r>
    </w:p>
    <w:p w14:paraId="1C0635B8" w14:textId="6AEA1968" w:rsidR="00BE004B" w:rsidRPr="00BE004B" w:rsidRDefault="00BE004B" w:rsidP="006279B4">
      <w:pPr>
        <w:spacing w:after="120"/>
      </w:pPr>
      <w:r w:rsidRPr="00BE004B">
        <w:t>Safe Response:</w:t>
      </w:r>
      <w:r w:rsidRPr="00BE004B">
        <w:br/>
        <w:t>“We can arrange cargo insurance upon request and subject to premium, in line with BIFA STCs.”</w:t>
      </w:r>
    </w:p>
    <w:p w14:paraId="354784A0" w14:textId="77777777" w:rsidR="00BE004B" w:rsidRPr="00BE004B" w:rsidRDefault="00BE004B" w:rsidP="006279B4">
      <w:pPr>
        <w:pStyle w:val="Heading2"/>
      </w:pPr>
      <w:r w:rsidRPr="00BE004B">
        <w:t>Q3.</w:t>
      </w:r>
    </w:p>
    <w:p w14:paraId="13B7AB1F" w14:textId="77777777" w:rsidR="00BE004B" w:rsidRPr="00BE004B" w:rsidRDefault="00BE004B" w:rsidP="006279B4">
      <w:pPr>
        <w:spacing w:after="120"/>
      </w:pPr>
      <w:r w:rsidRPr="00BE004B">
        <w:t>Client asks, states or implies:</w:t>
      </w:r>
      <w:r w:rsidRPr="00BE004B">
        <w:br/>
        <w:t>“Will you indemnify us against any fines or penalties if customs paperwork is incorrect?”</w:t>
      </w:r>
    </w:p>
    <w:p w14:paraId="082C7232" w14:textId="77777777" w:rsidR="00BE004B" w:rsidRPr="00BE004B" w:rsidRDefault="00BE004B" w:rsidP="006279B4">
      <w:pPr>
        <w:spacing w:after="120"/>
      </w:pPr>
      <w:r w:rsidRPr="00BE004B">
        <w:t xml:space="preserve">Is this a </w:t>
      </w:r>
      <w:r w:rsidRPr="00BE004B">
        <w:rPr>
          <w:b/>
          <w:bCs/>
        </w:rPr>
        <w:t>Red Flag</w:t>
      </w:r>
      <w:r w:rsidRPr="00BE004B">
        <w:t xml:space="preserve">? </w:t>
      </w:r>
      <w:r w:rsidRPr="00BE004B">
        <w:rPr>
          <w:rFonts w:ascii="Apple Color Emoji" w:hAnsi="Apple Color Emoji" w:cs="Apple Color Emoji"/>
        </w:rPr>
        <w:t>✅</w:t>
      </w:r>
      <w:r w:rsidRPr="00BE004B">
        <w:t xml:space="preserve"> Yes</w:t>
      </w:r>
    </w:p>
    <w:p w14:paraId="2C25A8E7" w14:textId="77777777" w:rsidR="00BE004B" w:rsidRPr="00BE004B" w:rsidRDefault="00BE004B" w:rsidP="006279B4">
      <w:pPr>
        <w:spacing w:after="120"/>
      </w:pPr>
      <w:r w:rsidRPr="00BE004B">
        <w:t>Why? Broad indemnities create uncapped liabilities outside insurance.</w:t>
      </w:r>
    </w:p>
    <w:p w14:paraId="554F0B49" w14:textId="3E27BF99" w:rsidR="00BE004B" w:rsidRPr="00BE004B" w:rsidRDefault="00BE004B" w:rsidP="006279B4">
      <w:pPr>
        <w:spacing w:after="120"/>
      </w:pPr>
      <w:r w:rsidRPr="00BE004B">
        <w:t>Safe Response:</w:t>
      </w:r>
      <w:r w:rsidRPr="00BE004B">
        <w:br/>
        <w:t>“We cannot accept broad indemnities. Our responsibilities are strictly defined under BIFA STCs.”</w:t>
      </w:r>
    </w:p>
    <w:p w14:paraId="5470D9B1" w14:textId="77777777" w:rsidR="00BE004B" w:rsidRPr="00BE004B" w:rsidRDefault="00BE004B" w:rsidP="006279B4">
      <w:pPr>
        <w:pStyle w:val="Heading2"/>
      </w:pPr>
      <w:r w:rsidRPr="00BE004B">
        <w:t>Q4.</w:t>
      </w:r>
    </w:p>
    <w:p w14:paraId="085C43E8" w14:textId="77777777" w:rsidR="00BE004B" w:rsidRPr="00BE004B" w:rsidRDefault="00BE004B" w:rsidP="006279B4">
      <w:pPr>
        <w:spacing w:after="120"/>
      </w:pPr>
      <w:r w:rsidRPr="00BE004B">
        <w:t>Client asks, states or implies:</w:t>
      </w:r>
      <w:r w:rsidRPr="00BE004B">
        <w:br/>
        <w:t>“Do you accept claims for lost or damaged goods up to 5 years after delivery?”</w:t>
      </w:r>
    </w:p>
    <w:p w14:paraId="56A5BE46" w14:textId="77777777" w:rsidR="00BE004B" w:rsidRPr="00BE004B" w:rsidRDefault="00BE004B" w:rsidP="006279B4">
      <w:pPr>
        <w:spacing w:after="120"/>
      </w:pPr>
      <w:r w:rsidRPr="00BE004B">
        <w:t xml:space="preserve">Is this a </w:t>
      </w:r>
      <w:r w:rsidRPr="00BE004B">
        <w:rPr>
          <w:b/>
          <w:bCs/>
        </w:rPr>
        <w:t>Red Flag</w:t>
      </w:r>
      <w:r w:rsidRPr="00BE004B">
        <w:t xml:space="preserve">? </w:t>
      </w:r>
      <w:r w:rsidRPr="00BE004B">
        <w:rPr>
          <w:rFonts w:ascii="Apple Color Emoji" w:hAnsi="Apple Color Emoji" w:cs="Apple Color Emoji"/>
        </w:rPr>
        <w:t>✅</w:t>
      </w:r>
      <w:r w:rsidRPr="00BE004B">
        <w:t xml:space="preserve"> Yes</w:t>
      </w:r>
    </w:p>
    <w:p w14:paraId="2F81569A" w14:textId="77777777" w:rsidR="00BE004B" w:rsidRPr="00BE004B" w:rsidRDefault="00BE004B" w:rsidP="006279B4">
      <w:pPr>
        <w:spacing w:after="120"/>
      </w:pPr>
      <w:r w:rsidRPr="00BE004B">
        <w:t>Why? BIFA limits claims to 9 months. Extending time limits = uninsured exposure.</w:t>
      </w:r>
    </w:p>
    <w:p w14:paraId="3D42E8C8" w14:textId="287C05AB" w:rsidR="00BE004B" w:rsidRPr="00BE004B" w:rsidRDefault="00BE004B" w:rsidP="006279B4">
      <w:pPr>
        <w:spacing w:after="120"/>
      </w:pPr>
      <w:r w:rsidRPr="00BE004B">
        <w:lastRenderedPageBreak/>
        <w:t>Safe Response:</w:t>
      </w:r>
      <w:r w:rsidRPr="00BE004B">
        <w:br/>
        <w:t>“Claims must be notified and pursued within the time limits in BIFA STCs (9 months).”</w:t>
      </w:r>
    </w:p>
    <w:p w14:paraId="4AE913E7" w14:textId="77777777" w:rsidR="00BE004B" w:rsidRPr="00BE004B" w:rsidRDefault="00BE004B" w:rsidP="009A442A">
      <w:pPr>
        <w:pStyle w:val="Heading2"/>
      </w:pPr>
      <w:r w:rsidRPr="00BE004B">
        <w:t>Q5.</w:t>
      </w:r>
    </w:p>
    <w:p w14:paraId="6AAD5730" w14:textId="77777777" w:rsidR="00BE004B" w:rsidRPr="00BE004B" w:rsidRDefault="00BE004B" w:rsidP="006279B4">
      <w:pPr>
        <w:spacing w:after="120"/>
      </w:pPr>
      <w:r w:rsidRPr="00BE004B">
        <w:t>Client asks, states or implies:</w:t>
      </w:r>
      <w:r w:rsidRPr="00BE004B">
        <w:br/>
        <w:t>“Are you fully responsible for the acts of all subcontractors?”</w:t>
      </w:r>
    </w:p>
    <w:p w14:paraId="16F6B737" w14:textId="77777777" w:rsidR="00BE004B" w:rsidRPr="00BE004B" w:rsidRDefault="00BE004B" w:rsidP="006279B4">
      <w:pPr>
        <w:spacing w:after="120"/>
      </w:pPr>
      <w:r w:rsidRPr="00BE004B">
        <w:t xml:space="preserve">Is this a </w:t>
      </w:r>
      <w:r w:rsidRPr="00BE004B">
        <w:rPr>
          <w:b/>
          <w:bCs/>
        </w:rPr>
        <w:t>Red Flag</w:t>
      </w:r>
      <w:r w:rsidRPr="00BE004B">
        <w:t xml:space="preserve">? </w:t>
      </w:r>
      <w:r w:rsidRPr="00BE004B">
        <w:rPr>
          <w:rFonts w:ascii="Apple Color Emoji" w:hAnsi="Apple Color Emoji" w:cs="Apple Color Emoji"/>
        </w:rPr>
        <w:t>✅</w:t>
      </w:r>
      <w:r w:rsidRPr="00BE004B">
        <w:t xml:space="preserve"> Yes</w:t>
      </w:r>
    </w:p>
    <w:p w14:paraId="11DF663E" w14:textId="77777777" w:rsidR="00BE004B" w:rsidRPr="00BE004B" w:rsidRDefault="00BE004B" w:rsidP="006279B4">
      <w:pPr>
        <w:spacing w:after="120"/>
      </w:pPr>
      <w:r w:rsidRPr="00BE004B">
        <w:t>Why? BIFA allows subcontracting with limited liability. Full responsibility extends liability beyond insurance.</w:t>
      </w:r>
    </w:p>
    <w:p w14:paraId="426200E9" w14:textId="77777777" w:rsidR="00BE004B" w:rsidRPr="00BE004B" w:rsidRDefault="00BE004B" w:rsidP="006279B4">
      <w:pPr>
        <w:spacing w:after="120"/>
      </w:pPr>
      <w:r w:rsidRPr="00BE004B">
        <w:t>Safe Response:</w:t>
      </w:r>
      <w:r w:rsidRPr="00BE004B">
        <w:br/>
        <w:t>“We may use subcontractors. Our liability remains limited under BIFA STCs.”</w:t>
      </w:r>
    </w:p>
    <w:p w14:paraId="44C9C0D0" w14:textId="32A35D3C" w:rsidR="00BE004B" w:rsidRPr="00BE004B" w:rsidRDefault="00BE004B" w:rsidP="006279B4">
      <w:pPr>
        <w:pStyle w:val="Heading2"/>
      </w:pPr>
      <w:r w:rsidRPr="00BE004B">
        <w:t>Q6.</w:t>
      </w:r>
    </w:p>
    <w:p w14:paraId="0AF6C10F" w14:textId="77777777" w:rsidR="00BE004B" w:rsidRPr="00BE004B" w:rsidRDefault="00BE004B" w:rsidP="006279B4">
      <w:pPr>
        <w:spacing w:after="120"/>
      </w:pPr>
      <w:r w:rsidRPr="00BE004B">
        <w:t>Client asks, states or implies:</w:t>
      </w:r>
      <w:r w:rsidRPr="00BE004B">
        <w:br/>
        <w:t>This, the customer’s document or agreement, is legally or contractually binding on KC and the customer</w:t>
      </w:r>
    </w:p>
    <w:p w14:paraId="37591997" w14:textId="77777777" w:rsidR="00BE004B" w:rsidRPr="00BE004B" w:rsidRDefault="00BE004B" w:rsidP="006279B4">
      <w:pPr>
        <w:spacing w:after="120"/>
      </w:pPr>
      <w:r w:rsidRPr="00BE004B">
        <w:t xml:space="preserve">Is this a </w:t>
      </w:r>
      <w:r w:rsidRPr="00BE004B">
        <w:rPr>
          <w:b/>
          <w:bCs/>
        </w:rPr>
        <w:t>Red Flag</w:t>
      </w:r>
      <w:r w:rsidRPr="00BE004B">
        <w:t xml:space="preserve">? </w:t>
      </w:r>
      <w:r w:rsidRPr="00BE004B">
        <w:rPr>
          <w:rFonts w:ascii="Apple Color Emoji" w:hAnsi="Apple Color Emoji" w:cs="Apple Color Emoji"/>
        </w:rPr>
        <w:t>✅</w:t>
      </w:r>
      <w:r w:rsidRPr="00BE004B">
        <w:t xml:space="preserve"> Yes</w:t>
      </w:r>
    </w:p>
    <w:p w14:paraId="70379815" w14:textId="77777777" w:rsidR="00BE004B" w:rsidRPr="00BE004B" w:rsidRDefault="00BE004B" w:rsidP="006279B4">
      <w:pPr>
        <w:spacing w:after="120"/>
      </w:pPr>
      <w:r w:rsidRPr="00BE004B">
        <w:t xml:space="preserve">Why?  We can complete a questionnaire for information only. Our terms of business are BIFA STC’s and no other terms are contractually binding. </w:t>
      </w:r>
    </w:p>
    <w:p w14:paraId="0B7C6242" w14:textId="4B55439E" w:rsidR="00427C33" w:rsidRDefault="00BE004B" w:rsidP="006279B4">
      <w:pPr>
        <w:spacing w:after="120"/>
      </w:pPr>
      <w:r w:rsidRPr="00BE004B">
        <w:t>Safe Response:</w:t>
      </w:r>
      <w:r w:rsidRPr="00BE004B">
        <w:br/>
        <w:t>“The only legally binding agreement we have with yourselves is our BIFA STCs.”</w:t>
      </w:r>
    </w:p>
    <w:sectPr w:rsidR="00427C33" w:rsidSect="00C06F57">
      <w:headerReference w:type="default" r:id="rId11"/>
      <w:footerReference w:type="even" r:id="rId12"/>
      <w:footerReference w:type="default" r:id="rId13"/>
      <w:pgSz w:w="11910" w:h="16840"/>
      <w:pgMar w:top="2149" w:right="573" w:bottom="1247" w:left="27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D15BE" w14:textId="77777777" w:rsidR="00306A9B" w:rsidRDefault="00306A9B" w:rsidP="00EE3208">
      <w:r>
        <w:separator/>
      </w:r>
    </w:p>
  </w:endnote>
  <w:endnote w:type="continuationSeparator" w:id="0">
    <w:p w14:paraId="3C4D00FD" w14:textId="77777777" w:rsidR="00306A9B" w:rsidRDefault="00306A9B" w:rsidP="00EE3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tima">
    <w:altName w:val="Calibri"/>
    <w:panose1 w:val="02000503060000020004"/>
    <w:charset w:val="00"/>
    <w:family w:val="auto"/>
    <w:pitch w:val="variable"/>
    <w:sig w:usb0="80000067" w:usb1="00000000" w:usb2="00000000" w:usb3="00000000" w:csb0="00000001" w:csb1="00000000"/>
  </w:font>
  <w:font w:name="Apple Color Emoji">
    <w:altName w:val="Calibri"/>
    <w:panose1 w:val="00000000000000000000"/>
    <w:charset w:val="00"/>
    <w:family w:val="auto"/>
    <w:pitch w:val="variable"/>
    <w:sig w:usb0="00000003" w:usb1="18000000" w:usb2="14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91138110"/>
      <w:docPartObj>
        <w:docPartGallery w:val="Page Numbers (Bottom of Page)"/>
        <w:docPartUnique/>
      </w:docPartObj>
    </w:sdtPr>
    <w:sdtContent>
      <w:p w14:paraId="6A0D9531" w14:textId="6AEA2707" w:rsidR="00921484" w:rsidRDefault="00921484" w:rsidP="00BE3E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6594735" w14:textId="77777777" w:rsidR="00921484" w:rsidRDefault="00921484" w:rsidP="009214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66410933"/>
      <w:docPartObj>
        <w:docPartGallery w:val="Page Numbers (Bottom of Page)"/>
        <w:docPartUnique/>
      </w:docPartObj>
    </w:sdtPr>
    <w:sdtContent>
      <w:p w14:paraId="042099E0" w14:textId="0E5BDB65" w:rsidR="00921484" w:rsidRDefault="00921484" w:rsidP="00BE3E1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62662830" w14:textId="77777777" w:rsidR="00921484" w:rsidRDefault="00921484" w:rsidP="0092148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119A57" w14:textId="77777777" w:rsidR="00306A9B" w:rsidRDefault="00306A9B" w:rsidP="00EE3208">
      <w:r>
        <w:separator/>
      </w:r>
    </w:p>
  </w:footnote>
  <w:footnote w:type="continuationSeparator" w:id="0">
    <w:p w14:paraId="03572F26" w14:textId="77777777" w:rsidR="00306A9B" w:rsidRDefault="00306A9B" w:rsidP="00EE32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37FEA" w14:textId="769E8DD6" w:rsidR="00C02938" w:rsidRDefault="004E7AA7" w:rsidP="00EE3208">
    <w:pPr>
      <w:pStyle w:val="Header"/>
    </w:pPr>
    <w:r>
      <w:drawing>
        <wp:anchor distT="0" distB="0" distL="114300" distR="114300" simplePos="0" relativeHeight="251673088" behindDoc="0" locked="0" layoutInCell="1" allowOverlap="1" wp14:anchorId="263E5AF3" wp14:editId="7E7CDCE0">
          <wp:simplePos x="0" y="0"/>
          <wp:positionH relativeFrom="page">
            <wp:posOffset>0</wp:posOffset>
          </wp:positionH>
          <wp:positionV relativeFrom="page">
            <wp:posOffset>4031737</wp:posOffset>
          </wp:positionV>
          <wp:extent cx="4395600" cy="664586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395600" cy="6645867"/>
                  </a:xfrm>
                  <a:prstGeom prst="rect">
                    <a:avLst/>
                  </a:prstGeom>
                </pic:spPr>
              </pic:pic>
            </a:graphicData>
          </a:graphic>
          <wp14:sizeRelH relativeFrom="margin">
            <wp14:pctWidth>0</wp14:pctWidth>
          </wp14:sizeRelH>
          <wp14:sizeRelV relativeFrom="margin">
            <wp14:pctHeight>0</wp14:pctHeight>
          </wp14:sizeRelV>
        </wp:anchor>
      </w:drawing>
    </w:r>
    <w:r w:rsidR="009E2E34">
      <w:drawing>
        <wp:anchor distT="0" distB="0" distL="114300" distR="114300" simplePos="0" relativeHeight="251672064" behindDoc="0" locked="0" layoutInCell="1" allowOverlap="1" wp14:anchorId="65F5320E" wp14:editId="03708960">
          <wp:simplePos x="0" y="0"/>
          <wp:positionH relativeFrom="column">
            <wp:posOffset>4126230</wp:posOffset>
          </wp:positionH>
          <wp:positionV relativeFrom="paragraph">
            <wp:posOffset>114935</wp:posOffset>
          </wp:positionV>
          <wp:extent cx="2934000" cy="529200"/>
          <wp:effectExtent l="0" t="0" r="0" b="4445"/>
          <wp:wrapNone/>
          <wp:docPr id="43" name="Picture 43"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Picture 42" descr="Logo&#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2934000" cy="52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DB6785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ADD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1E34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B883EE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88F5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3E6DF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961C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C262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9E77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2443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61091"/>
    <w:multiLevelType w:val="multilevel"/>
    <w:tmpl w:val="015A4F94"/>
    <w:lvl w:ilvl="0">
      <w:start w:val="1"/>
      <w:numFmt w:val="bullet"/>
      <w:lvlText w:val=""/>
      <w:lvlJc w:val="left"/>
      <w:pPr>
        <w:ind w:left="720" w:hanging="360"/>
      </w:pPr>
      <w:rPr>
        <w:rFonts w:ascii="Symbol" w:hAnsi="Symbol" w:hint="default"/>
        <w:color w:val="38D4D6"/>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0B958B9"/>
    <w:multiLevelType w:val="multilevel"/>
    <w:tmpl w:val="F8B28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BB6294"/>
    <w:multiLevelType w:val="hybridMultilevel"/>
    <w:tmpl w:val="A828A406"/>
    <w:lvl w:ilvl="0" w:tplc="249AB3D8">
      <w:start w:val="1"/>
      <w:numFmt w:val="lowerLetter"/>
      <w:pStyle w:val="LetteredList"/>
      <w:lvlText w:val="%1)"/>
      <w:lvlJc w:val="left"/>
      <w:pPr>
        <w:ind w:left="1287" w:hanging="360"/>
      </w:pPr>
      <w:rPr>
        <w:color w:val="49B2E8"/>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3" w15:restartNumberingAfterBreak="0">
    <w:nsid w:val="07347C6E"/>
    <w:multiLevelType w:val="multilevel"/>
    <w:tmpl w:val="30407882"/>
    <w:lvl w:ilvl="0">
      <w:start w:val="1"/>
      <w:numFmt w:val="bullet"/>
      <w:lvlText w:val=""/>
      <w:lvlJc w:val="left"/>
      <w:pPr>
        <w:ind w:left="927" w:hanging="360"/>
      </w:pPr>
      <w:rPr>
        <w:rFonts w:ascii="Symbol" w:hAnsi="Symbol" w:hint="default"/>
        <w:color w:val="38D4D6"/>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4" w15:restartNumberingAfterBreak="0">
    <w:nsid w:val="16D46FFC"/>
    <w:multiLevelType w:val="hybridMultilevel"/>
    <w:tmpl w:val="45867A94"/>
    <w:lvl w:ilvl="0" w:tplc="FF40C3DA">
      <w:start w:val="1"/>
      <w:numFmt w:val="decimal"/>
      <w:lvlText w:val="%1."/>
      <w:lvlJc w:val="left"/>
      <w:pPr>
        <w:ind w:left="927" w:hanging="360"/>
      </w:pPr>
      <w:rPr>
        <w:rFonts w:hint="default"/>
        <w:color w:val="00B0F0"/>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5" w15:restartNumberingAfterBreak="0">
    <w:nsid w:val="178A37CA"/>
    <w:multiLevelType w:val="multilevel"/>
    <w:tmpl w:val="4C002CCA"/>
    <w:lvl w:ilvl="0">
      <w:start w:val="1"/>
      <w:numFmt w:val="decimal"/>
      <w:lvlText w:val="%1."/>
      <w:lvlJc w:val="left"/>
      <w:pPr>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877547A"/>
    <w:multiLevelType w:val="multilevel"/>
    <w:tmpl w:val="19984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143942"/>
    <w:multiLevelType w:val="multilevel"/>
    <w:tmpl w:val="A9DC0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A2952B9"/>
    <w:multiLevelType w:val="multilevel"/>
    <w:tmpl w:val="849A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AD51043"/>
    <w:multiLevelType w:val="hybridMultilevel"/>
    <w:tmpl w:val="9F4A57E2"/>
    <w:lvl w:ilvl="0" w:tplc="36582AA0">
      <w:start w:val="1"/>
      <w:numFmt w:val="lowerLetter"/>
      <w:lvlText w:val="%1."/>
      <w:lvlJc w:val="left"/>
      <w:pPr>
        <w:ind w:left="765" w:hanging="405"/>
      </w:pPr>
      <w:rPr>
        <w:rFonts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436BF6"/>
    <w:multiLevelType w:val="multilevel"/>
    <w:tmpl w:val="E702B59C"/>
    <w:lvl w:ilvl="0">
      <w:start w:val="1"/>
      <w:numFmt w:val="bullet"/>
      <w:lvlText w:val=""/>
      <w:lvlJc w:val="left"/>
      <w:pPr>
        <w:ind w:left="927" w:hanging="360"/>
      </w:pPr>
      <w:rPr>
        <w:rFonts w:ascii="Symbol" w:hAnsi="Symbol" w:hint="default"/>
        <w:color w:val="38D4D6"/>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21" w15:restartNumberingAfterBreak="0">
    <w:nsid w:val="1D6B460D"/>
    <w:multiLevelType w:val="hybridMultilevel"/>
    <w:tmpl w:val="62E6A400"/>
    <w:lvl w:ilvl="0" w:tplc="9AC29DC6">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1EBF2CC8"/>
    <w:multiLevelType w:val="hybridMultilevel"/>
    <w:tmpl w:val="AF84E66C"/>
    <w:lvl w:ilvl="0" w:tplc="45C4BDE8">
      <w:start w:val="1"/>
      <w:numFmt w:val="bullet"/>
      <w:pStyle w:val="ListBullet"/>
      <w:lvlText w:val=""/>
      <w:lvlJc w:val="left"/>
      <w:pPr>
        <w:ind w:left="1287" w:hanging="360"/>
      </w:pPr>
      <w:rPr>
        <w:rFonts w:ascii="Symbol" w:hAnsi="Symbol" w:hint="default"/>
        <w:color w:val="49B2E8"/>
        <w:sz w:val="24"/>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22542DE3"/>
    <w:multiLevelType w:val="hybridMultilevel"/>
    <w:tmpl w:val="3C0E514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2664A25"/>
    <w:multiLevelType w:val="hybridMultilevel"/>
    <w:tmpl w:val="648A8D1E"/>
    <w:lvl w:ilvl="0" w:tplc="77F2FB26">
      <w:start w:val="1"/>
      <w:numFmt w:val="lowerLetter"/>
      <w:lvlText w:val="%1."/>
      <w:lvlJc w:val="left"/>
      <w:pPr>
        <w:ind w:left="765" w:hanging="4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4324584"/>
    <w:multiLevelType w:val="hybridMultilevel"/>
    <w:tmpl w:val="E58EF8E4"/>
    <w:lvl w:ilvl="0" w:tplc="3D1CEA5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7FF17FE"/>
    <w:multiLevelType w:val="hybridMultilevel"/>
    <w:tmpl w:val="B28C3336"/>
    <w:lvl w:ilvl="0" w:tplc="1B946F2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7" w15:restartNumberingAfterBreak="0">
    <w:nsid w:val="29962CC4"/>
    <w:multiLevelType w:val="multilevel"/>
    <w:tmpl w:val="110A1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09A33DF"/>
    <w:multiLevelType w:val="hybridMultilevel"/>
    <w:tmpl w:val="6088AC0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318B5C42"/>
    <w:multiLevelType w:val="hybridMultilevel"/>
    <w:tmpl w:val="C380B4F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A6A2A36"/>
    <w:multiLevelType w:val="hybridMultilevel"/>
    <w:tmpl w:val="E70EC502"/>
    <w:lvl w:ilvl="0" w:tplc="FFFFFFFF">
      <w:start w:val="1"/>
      <w:numFmt w:val="lowerLetter"/>
      <w:lvlText w:val="%1)"/>
      <w:lvlJc w:val="left"/>
      <w:pPr>
        <w:ind w:left="1287" w:hanging="360"/>
      </w:pPr>
      <w:rPr>
        <w:color w:val="49B2E8"/>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1" w15:restartNumberingAfterBreak="0">
    <w:nsid w:val="3E754DB3"/>
    <w:multiLevelType w:val="multilevel"/>
    <w:tmpl w:val="2EDE5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F7654F8"/>
    <w:multiLevelType w:val="multilevel"/>
    <w:tmpl w:val="FDD222A2"/>
    <w:lvl w:ilvl="0">
      <w:start w:val="1"/>
      <w:numFmt w:val="bullet"/>
      <w:lvlText w:val=""/>
      <w:lvlJc w:val="left"/>
      <w:pPr>
        <w:ind w:left="1040" w:hanging="360"/>
      </w:pPr>
      <w:rPr>
        <w:rFonts w:ascii="Symbol" w:hAnsi="Symbol" w:hint="default"/>
        <w:color w:val="38D4D6"/>
        <w:sz w:val="20"/>
      </w:rPr>
    </w:lvl>
    <w:lvl w:ilvl="1" w:tentative="1">
      <w:start w:val="1"/>
      <w:numFmt w:val="bullet"/>
      <w:lvlText w:val="o"/>
      <w:lvlJc w:val="left"/>
      <w:pPr>
        <w:tabs>
          <w:tab w:val="num" w:pos="1400"/>
        </w:tabs>
        <w:ind w:left="1400" w:hanging="360"/>
      </w:pPr>
      <w:rPr>
        <w:rFonts w:ascii="Courier New" w:hAnsi="Courier New" w:hint="default"/>
        <w:sz w:val="20"/>
      </w:rPr>
    </w:lvl>
    <w:lvl w:ilvl="2" w:tentative="1">
      <w:start w:val="1"/>
      <w:numFmt w:val="bullet"/>
      <w:lvlText w:val=""/>
      <w:lvlJc w:val="left"/>
      <w:pPr>
        <w:tabs>
          <w:tab w:val="num" w:pos="2120"/>
        </w:tabs>
        <w:ind w:left="2120" w:hanging="360"/>
      </w:pPr>
      <w:rPr>
        <w:rFonts w:ascii="Wingdings" w:hAnsi="Wingdings" w:hint="default"/>
        <w:sz w:val="20"/>
      </w:rPr>
    </w:lvl>
    <w:lvl w:ilvl="3" w:tentative="1">
      <w:start w:val="1"/>
      <w:numFmt w:val="bullet"/>
      <w:lvlText w:val=""/>
      <w:lvlJc w:val="left"/>
      <w:pPr>
        <w:tabs>
          <w:tab w:val="num" w:pos="2840"/>
        </w:tabs>
        <w:ind w:left="2840" w:hanging="360"/>
      </w:pPr>
      <w:rPr>
        <w:rFonts w:ascii="Wingdings" w:hAnsi="Wingdings" w:hint="default"/>
        <w:sz w:val="20"/>
      </w:rPr>
    </w:lvl>
    <w:lvl w:ilvl="4" w:tentative="1">
      <w:start w:val="1"/>
      <w:numFmt w:val="bullet"/>
      <w:lvlText w:val=""/>
      <w:lvlJc w:val="left"/>
      <w:pPr>
        <w:tabs>
          <w:tab w:val="num" w:pos="3560"/>
        </w:tabs>
        <w:ind w:left="3560" w:hanging="360"/>
      </w:pPr>
      <w:rPr>
        <w:rFonts w:ascii="Wingdings" w:hAnsi="Wingdings" w:hint="default"/>
        <w:sz w:val="20"/>
      </w:rPr>
    </w:lvl>
    <w:lvl w:ilvl="5" w:tentative="1">
      <w:start w:val="1"/>
      <w:numFmt w:val="bullet"/>
      <w:lvlText w:val=""/>
      <w:lvlJc w:val="left"/>
      <w:pPr>
        <w:tabs>
          <w:tab w:val="num" w:pos="4280"/>
        </w:tabs>
        <w:ind w:left="4280" w:hanging="360"/>
      </w:pPr>
      <w:rPr>
        <w:rFonts w:ascii="Wingdings" w:hAnsi="Wingdings" w:hint="default"/>
        <w:sz w:val="20"/>
      </w:rPr>
    </w:lvl>
    <w:lvl w:ilvl="6" w:tentative="1">
      <w:start w:val="1"/>
      <w:numFmt w:val="bullet"/>
      <w:lvlText w:val=""/>
      <w:lvlJc w:val="left"/>
      <w:pPr>
        <w:tabs>
          <w:tab w:val="num" w:pos="5000"/>
        </w:tabs>
        <w:ind w:left="5000" w:hanging="360"/>
      </w:pPr>
      <w:rPr>
        <w:rFonts w:ascii="Wingdings" w:hAnsi="Wingdings" w:hint="default"/>
        <w:sz w:val="20"/>
      </w:rPr>
    </w:lvl>
    <w:lvl w:ilvl="7" w:tentative="1">
      <w:start w:val="1"/>
      <w:numFmt w:val="bullet"/>
      <w:lvlText w:val=""/>
      <w:lvlJc w:val="left"/>
      <w:pPr>
        <w:tabs>
          <w:tab w:val="num" w:pos="5720"/>
        </w:tabs>
        <w:ind w:left="5720" w:hanging="360"/>
      </w:pPr>
      <w:rPr>
        <w:rFonts w:ascii="Wingdings" w:hAnsi="Wingdings" w:hint="default"/>
        <w:sz w:val="20"/>
      </w:rPr>
    </w:lvl>
    <w:lvl w:ilvl="8" w:tentative="1">
      <w:start w:val="1"/>
      <w:numFmt w:val="bullet"/>
      <w:lvlText w:val=""/>
      <w:lvlJc w:val="left"/>
      <w:pPr>
        <w:tabs>
          <w:tab w:val="num" w:pos="6440"/>
        </w:tabs>
        <w:ind w:left="6440" w:hanging="360"/>
      </w:pPr>
      <w:rPr>
        <w:rFonts w:ascii="Wingdings" w:hAnsi="Wingdings" w:hint="default"/>
        <w:sz w:val="20"/>
      </w:rPr>
    </w:lvl>
  </w:abstractNum>
  <w:abstractNum w:abstractNumId="33" w15:restartNumberingAfterBreak="0">
    <w:nsid w:val="43C05626"/>
    <w:multiLevelType w:val="multilevel"/>
    <w:tmpl w:val="E822FABE"/>
    <w:lvl w:ilvl="0">
      <w:start w:val="1"/>
      <w:numFmt w:val="bullet"/>
      <w:lvlText w:val=""/>
      <w:lvlJc w:val="left"/>
      <w:pPr>
        <w:ind w:left="1080" w:hanging="360"/>
      </w:pPr>
      <w:rPr>
        <w:rFonts w:ascii="Symbol" w:hAnsi="Symbol" w:hint="default"/>
        <w:color w:val="38D4D6"/>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4B80EBD"/>
    <w:multiLevelType w:val="hybridMultilevel"/>
    <w:tmpl w:val="6DC22316"/>
    <w:lvl w:ilvl="0" w:tplc="55AC387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70128A3"/>
    <w:multiLevelType w:val="hybridMultilevel"/>
    <w:tmpl w:val="E8EC6A72"/>
    <w:lvl w:ilvl="0" w:tplc="94F29C34">
      <w:start w:val="1"/>
      <w:numFmt w:val="bullet"/>
      <w:lvlText w:val=""/>
      <w:lvlJc w:val="left"/>
      <w:pPr>
        <w:ind w:left="1040" w:hanging="360"/>
      </w:pPr>
      <w:rPr>
        <w:rFonts w:ascii="Symbol" w:hAnsi="Symbol" w:hint="default"/>
        <w:color w:val="38D4D6"/>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36" w15:restartNumberingAfterBreak="0">
    <w:nsid w:val="496D1E4C"/>
    <w:multiLevelType w:val="multilevel"/>
    <w:tmpl w:val="EE26A614"/>
    <w:lvl w:ilvl="0">
      <w:start w:val="1"/>
      <w:numFmt w:val="bullet"/>
      <w:lvlText w:val=""/>
      <w:lvlJc w:val="left"/>
      <w:pPr>
        <w:ind w:left="1080" w:hanging="360"/>
      </w:pPr>
      <w:rPr>
        <w:rFonts w:ascii="Symbol" w:hAnsi="Symbol" w:hint="default"/>
        <w:color w:val="38D4D6"/>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B80324B"/>
    <w:multiLevelType w:val="hybridMultilevel"/>
    <w:tmpl w:val="27846998"/>
    <w:lvl w:ilvl="0" w:tplc="94F29C34">
      <w:start w:val="1"/>
      <w:numFmt w:val="bullet"/>
      <w:lvlText w:val=""/>
      <w:lvlJc w:val="left"/>
      <w:pPr>
        <w:ind w:left="1040" w:hanging="360"/>
      </w:pPr>
      <w:rPr>
        <w:rFonts w:ascii="Symbol" w:hAnsi="Symbol" w:hint="default"/>
        <w:color w:val="38D4D6"/>
      </w:rPr>
    </w:lvl>
    <w:lvl w:ilvl="1" w:tplc="08090003" w:tentative="1">
      <w:start w:val="1"/>
      <w:numFmt w:val="bullet"/>
      <w:lvlText w:val="o"/>
      <w:lvlJc w:val="left"/>
      <w:pPr>
        <w:ind w:left="1760" w:hanging="360"/>
      </w:pPr>
      <w:rPr>
        <w:rFonts w:ascii="Courier New" w:hAnsi="Courier New" w:cs="Courier New" w:hint="default"/>
      </w:rPr>
    </w:lvl>
    <w:lvl w:ilvl="2" w:tplc="08090005" w:tentative="1">
      <w:start w:val="1"/>
      <w:numFmt w:val="bullet"/>
      <w:lvlText w:val=""/>
      <w:lvlJc w:val="left"/>
      <w:pPr>
        <w:ind w:left="2480" w:hanging="360"/>
      </w:pPr>
      <w:rPr>
        <w:rFonts w:ascii="Wingdings" w:hAnsi="Wingdings" w:hint="default"/>
      </w:rPr>
    </w:lvl>
    <w:lvl w:ilvl="3" w:tplc="08090001" w:tentative="1">
      <w:start w:val="1"/>
      <w:numFmt w:val="bullet"/>
      <w:lvlText w:val=""/>
      <w:lvlJc w:val="left"/>
      <w:pPr>
        <w:ind w:left="3200" w:hanging="360"/>
      </w:pPr>
      <w:rPr>
        <w:rFonts w:ascii="Symbol" w:hAnsi="Symbol" w:hint="default"/>
      </w:rPr>
    </w:lvl>
    <w:lvl w:ilvl="4" w:tplc="08090003" w:tentative="1">
      <w:start w:val="1"/>
      <w:numFmt w:val="bullet"/>
      <w:lvlText w:val="o"/>
      <w:lvlJc w:val="left"/>
      <w:pPr>
        <w:ind w:left="3920" w:hanging="360"/>
      </w:pPr>
      <w:rPr>
        <w:rFonts w:ascii="Courier New" w:hAnsi="Courier New" w:cs="Courier New" w:hint="default"/>
      </w:rPr>
    </w:lvl>
    <w:lvl w:ilvl="5" w:tplc="08090005" w:tentative="1">
      <w:start w:val="1"/>
      <w:numFmt w:val="bullet"/>
      <w:lvlText w:val=""/>
      <w:lvlJc w:val="left"/>
      <w:pPr>
        <w:ind w:left="4640" w:hanging="360"/>
      </w:pPr>
      <w:rPr>
        <w:rFonts w:ascii="Wingdings" w:hAnsi="Wingdings" w:hint="default"/>
      </w:rPr>
    </w:lvl>
    <w:lvl w:ilvl="6" w:tplc="08090001" w:tentative="1">
      <w:start w:val="1"/>
      <w:numFmt w:val="bullet"/>
      <w:lvlText w:val=""/>
      <w:lvlJc w:val="left"/>
      <w:pPr>
        <w:ind w:left="5360" w:hanging="360"/>
      </w:pPr>
      <w:rPr>
        <w:rFonts w:ascii="Symbol" w:hAnsi="Symbol" w:hint="default"/>
      </w:rPr>
    </w:lvl>
    <w:lvl w:ilvl="7" w:tplc="08090003" w:tentative="1">
      <w:start w:val="1"/>
      <w:numFmt w:val="bullet"/>
      <w:lvlText w:val="o"/>
      <w:lvlJc w:val="left"/>
      <w:pPr>
        <w:ind w:left="6080" w:hanging="360"/>
      </w:pPr>
      <w:rPr>
        <w:rFonts w:ascii="Courier New" w:hAnsi="Courier New" w:cs="Courier New" w:hint="default"/>
      </w:rPr>
    </w:lvl>
    <w:lvl w:ilvl="8" w:tplc="08090005" w:tentative="1">
      <w:start w:val="1"/>
      <w:numFmt w:val="bullet"/>
      <w:lvlText w:val=""/>
      <w:lvlJc w:val="left"/>
      <w:pPr>
        <w:ind w:left="6800" w:hanging="360"/>
      </w:pPr>
      <w:rPr>
        <w:rFonts w:ascii="Wingdings" w:hAnsi="Wingdings" w:hint="default"/>
      </w:rPr>
    </w:lvl>
  </w:abstractNum>
  <w:abstractNum w:abstractNumId="38" w15:restartNumberingAfterBreak="0">
    <w:nsid w:val="4B8B538D"/>
    <w:multiLevelType w:val="multilevel"/>
    <w:tmpl w:val="2E7CBE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2A13CA6"/>
    <w:multiLevelType w:val="multilevel"/>
    <w:tmpl w:val="D400B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7E2338D"/>
    <w:multiLevelType w:val="hybridMultilevel"/>
    <w:tmpl w:val="132AAE9A"/>
    <w:lvl w:ilvl="0" w:tplc="A21EFF1C">
      <w:start w:val="1"/>
      <w:numFmt w:val="lowerLetter"/>
      <w:lvlText w:val="%1."/>
      <w:lvlJc w:val="left"/>
      <w:pPr>
        <w:ind w:left="735" w:hanging="3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9AC77C5"/>
    <w:multiLevelType w:val="hybridMultilevel"/>
    <w:tmpl w:val="CADCFCFC"/>
    <w:lvl w:ilvl="0" w:tplc="957C4028">
      <w:start w:val="1"/>
      <w:numFmt w:val="lowerLetter"/>
      <w:lvlText w:val="%1)"/>
      <w:lvlJc w:val="left"/>
      <w:pPr>
        <w:ind w:left="927" w:hanging="360"/>
      </w:pPr>
      <w:rPr>
        <w:rFonts w:hint="default"/>
        <w:color w:val="49B2E8"/>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2" w15:restartNumberingAfterBreak="0">
    <w:nsid w:val="5E9134A0"/>
    <w:multiLevelType w:val="hybridMultilevel"/>
    <w:tmpl w:val="5D3AE6AA"/>
    <w:lvl w:ilvl="0" w:tplc="94F29C34">
      <w:start w:val="1"/>
      <w:numFmt w:val="bullet"/>
      <w:lvlText w:val=""/>
      <w:lvlJc w:val="left"/>
      <w:pPr>
        <w:ind w:left="1040" w:hanging="360"/>
      </w:pPr>
      <w:rPr>
        <w:rFonts w:ascii="Symbol" w:hAnsi="Symbol" w:hint="default"/>
        <w:color w:val="38D4D6"/>
      </w:rPr>
    </w:lvl>
    <w:lvl w:ilvl="1" w:tplc="FFFFFFFF" w:tentative="1">
      <w:start w:val="1"/>
      <w:numFmt w:val="bullet"/>
      <w:lvlText w:val="o"/>
      <w:lvlJc w:val="left"/>
      <w:pPr>
        <w:ind w:left="1760" w:hanging="360"/>
      </w:pPr>
      <w:rPr>
        <w:rFonts w:ascii="Courier New" w:hAnsi="Courier New" w:cs="Courier New" w:hint="default"/>
      </w:rPr>
    </w:lvl>
    <w:lvl w:ilvl="2" w:tplc="FFFFFFFF" w:tentative="1">
      <w:start w:val="1"/>
      <w:numFmt w:val="bullet"/>
      <w:lvlText w:val=""/>
      <w:lvlJc w:val="left"/>
      <w:pPr>
        <w:ind w:left="2480" w:hanging="360"/>
      </w:pPr>
      <w:rPr>
        <w:rFonts w:ascii="Wingdings" w:hAnsi="Wingdings" w:hint="default"/>
      </w:rPr>
    </w:lvl>
    <w:lvl w:ilvl="3" w:tplc="FFFFFFFF" w:tentative="1">
      <w:start w:val="1"/>
      <w:numFmt w:val="bullet"/>
      <w:lvlText w:val=""/>
      <w:lvlJc w:val="left"/>
      <w:pPr>
        <w:ind w:left="3200" w:hanging="360"/>
      </w:pPr>
      <w:rPr>
        <w:rFonts w:ascii="Symbol" w:hAnsi="Symbol" w:hint="default"/>
      </w:rPr>
    </w:lvl>
    <w:lvl w:ilvl="4" w:tplc="FFFFFFFF" w:tentative="1">
      <w:start w:val="1"/>
      <w:numFmt w:val="bullet"/>
      <w:lvlText w:val="o"/>
      <w:lvlJc w:val="left"/>
      <w:pPr>
        <w:ind w:left="3920" w:hanging="360"/>
      </w:pPr>
      <w:rPr>
        <w:rFonts w:ascii="Courier New" w:hAnsi="Courier New" w:cs="Courier New" w:hint="default"/>
      </w:rPr>
    </w:lvl>
    <w:lvl w:ilvl="5" w:tplc="FFFFFFFF" w:tentative="1">
      <w:start w:val="1"/>
      <w:numFmt w:val="bullet"/>
      <w:lvlText w:val=""/>
      <w:lvlJc w:val="left"/>
      <w:pPr>
        <w:ind w:left="4640" w:hanging="360"/>
      </w:pPr>
      <w:rPr>
        <w:rFonts w:ascii="Wingdings" w:hAnsi="Wingdings" w:hint="default"/>
      </w:rPr>
    </w:lvl>
    <w:lvl w:ilvl="6" w:tplc="FFFFFFFF" w:tentative="1">
      <w:start w:val="1"/>
      <w:numFmt w:val="bullet"/>
      <w:lvlText w:val=""/>
      <w:lvlJc w:val="left"/>
      <w:pPr>
        <w:ind w:left="5360" w:hanging="360"/>
      </w:pPr>
      <w:rPr>
        <w:rFonts w:ascii="Symbol" w:hAnsi="Symbol" w:hint="default"/>
      </w:rPr>
    </w:lvl>
    <w:lvl w:ilvl="7" w:tplc="FFFFFFFF" w:tentative="1">
      <w:start w:val="1"/>
      <w:numFmt w:val="bullet"/>
      <w:lvlText w:val="o"/>
      <w:lvlJc w:val="left"/>
      <w:pPr>
        <w:ind w:left="6080" w:hanging="360"/>
      </w:pPr>
      <w:rPr>
        <w:rFonts w:ascii="Courier New" w:hAnsi="Courier New" w:cs="Courier New" w:hint="default"/>
      </w:rPr>
    </w:lvl>
    <w:lvl w:ilvl="8" w:tplc="FFFFFFFF" w:tentative="1">
      <w:start w:val="1"/>
      <w:numFmt w:val="bullet"/>
      <w:lvlText w:val=""/>
      <w:lvlJc w:val="left"/>
      <w:pPr>
        <w:ind w:left="6800" w:hanging="360"/>
      </w:pPr>
      <w:rPr>
        <w:rFonts w:ascii="Wingdings" w:hAnsi="Wingdings" w:hint="default"/>
      </w:rPr>
    </w:lvl>
  </w:abstractNum>
  <w:abstractNum w:abstractNumId="43" w15:restartNumberingAfterBreak="0">
    <w:nsid w:val="636B5C89"/>
    <w:multiLevelType w:val="hybridMultilevel"/>
    <w:tmpl w:val="9A7C1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81C3665"/>
    <w:multiLevelType w:val="multilevel"/>
    <w:tmpl w:val="8A6A727A"/>
    <w:lvl w:ilvl="0">
      <w:start w:val="1"/>
      <w:numFmt w:val="bullet"/>
      <w:lvlText w:val=""/>
      <w:lvlJc w:val="left"/>
      <w:pPr>
        <w:ind w:left="1080" w:hanging="360"/>
      </w:pPr>
      <w:rPr>
        <w:rFonts w:ascii="Symbol" w:hAnsi="Symbol" w:hint="default"/>
        <w:color w:val="38D4D6"/>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E1F5BD4"/>
    <w:multiLevelType w:val="multilevel"/>
    <w:tmpl w:val="0AC6C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F54489C"/>
    <w:multiLevelType w:val="multilevel"/>
    <w:tmpl w:val="85E04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1412A40"/>
    <w:multiLevelType w:val="hybridMultilevel"/>
    <w:tmpl w:val="162016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21C7979"/>
    <w:multiLevelType w:val="hybridMultilevel"/>
    <w:tmpl w:val="04C68088"/>
    <w:lvl w:ilvl="0" w:tplc="8FB8F7EE">
      <w:start w:val="1"/>
      <w:numFmt w:val="lowerLetter"/>
      <w:lvlText w:val="%1."/>
      <w:lvlJc w:val="left"/>
      <w:pPr>
        <w:ind w:left="765" w:hanging="4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419352B"/>
    <w:multiLevelType w:val="multilevel"/>
    <w:tmpl w:val="FD183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5A75697"/>
    <w:multiLevelType w:val="multilevel"/>
    <w:tmpl w:val="80F6D32A"/>
    <w:lvl w:ilvl="0">
      <w:start w:val="1"/>
      <w:numFmt w:val="bullet"/>
      <w:lvlText w:val=""/>
      <w:lvlJc w:val="left"/>
      <w:pPr>
        <w:ind w:left="720" w:hanging="360"/>
      </w:pPr>
      <w:rPr>
        <w:rFonts w:ascii="Symbol" w:hAnsi="Symbol" w:hint="default"/>
        <w:color w:val="38D4D6"/>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B000D3C"/>
    <w:multiLevelType w:val="multilevel"/>
    <w:tmpl w:val="ADAADE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C756A1F"/>
    <w:multiLevelType w:val="hybridMultilevel"/>
    <w:tmpl w:val="E70EC502"/>
    <w:lvl w:ilvl="0" w:tplc="69962040">
      <w:start w:val="1"/>
      <w:numFmt w:val="lowerLetter"/>
      <w:lvlText w:val="%1)"/>
      <w:lvlJc w:val="left"/>
      <w:pPr>
        <w:ind w:left="1287" w:hanging="360"/>
      </w:pPr>
      <w:rPr>
        <w:color w:val="49B2E8"/>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3" w15:restartNumberingAfterBreak="0">
    <w:nsid w:val="7E14257B"/>
    <w:multiLevelType w:val="hybridMultilevel"/>
    <w:tmpl w:val="8760D4F4"/>
    <w:lvl w:ilvl="0" w:tplc="563EEB80">
      <w:start w:val="1"/>
      <w:numFmt w:val="lowerLetter"/>
      <w:lvlText w:val="%1."/>
      <w:lvlJc w:val="left"/>
      <w:pPr>
        <w:ind w:left="735" w:hanging="375"/>
      </w:pPr>
      <w:rPr>
        <w:rFonts w:hint="default"/>
        <w:b/>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7993711">
    <w:abstractNumId w:val="22"/>
  </w:num>
  <w:num w:numId="2" w16cid:durableId="1729306626">
    <w:abstractNumId w:val="0"/>
  </w:num>
  <w:num w:numId="3" w16cid:durableId="1853370613">
    <w:abstractNumId w:val="1"/>
  </w:num>
  <w:num w:numId="4" w16cid:durableId="1696611596">
    <w:abstractNumId w:val="2"/>
  </w:num>
  <w:num w:numId="5" w16cid:durableId="1370762933">
    <w:abstractNumId w:val="3"/>
  </w:num>
  <w:num w:numId="6" w16cid:durableId="1927419598">
    <w:abstractNumId w:val="8"/>
  </w:num>
  <w:num w:numId="7" w16cid:durableId="839583423">
    <w:abstractNumId w:val="4"/>
  </w:num>
  <w:num w:numId="8" w16cid:durableId="10031114">
    <w:abstractNumId w:val="5"/>
  </w:num>
  <w:num w:numId="9" w16cid:durableId="725759363">
    <w:abstractNumId w:val="6"/>
  </w:num>
  <w:num w:numId="10" w16cid:durableId="2068987462">
    <w:abstractNumId w:val="7"/>
  </w:num>
  <w:num w:numId="11" w16cid:durableId="579800255">
    <w:abstractNumId w:val="9"/>
  </w:num>
  <w:num w:numId="12" w16cid:durableId="1822308102">
    <w:abstractNumId w:val="22"/>
    <w:lvlOverride w:ilvl="0">
      <w:startOverride w:val="1"/>
    </w:lvlOverride>
  </w:num>
  <w:num w:numId="13" w16cid:durableId="194974797">
    <w:abstractNumId w:val="22"/>
    <w:lvlOverride w:ilvl="0">
      <w:startOverride w:val="1"/>
    </w:lvlOverride>
  </w:num>
  <w:num w:numId="14" w16cid:durableId="296573690">
    <w:abstractNumId w:val="22"/>
    <w:lvlOverride w:ilvl="0">
      <w:startOverride w:val="1"/>
    </w:lvlOverride>
  </w:num>
  <w:num w:numId="15" w16cid:durableId="2096395382">
    <w:abstractNumId w:val="17"/>
  </w:num>
  <w:num w:numId="16" w16cid:durableId="1951428889">
    <w:abstractNumId w:val="11"/>
  </w:num>
  <w:num w:numId="17" w16cid:durableId="2044208083">
    <w:abstractNumId w:val="52"/>
  </w:num>
  <w:num w:numId="18" w16cid:durableId="2106991976">
    <w:abstractNumId w:val="41"/>
  </w:num>
  <w:num w:numId="19" w16cid:durableId="1135027581">
    <w:abstractNumId w:val="14"/>
  </w:num>
  <w:num w:numId="20" w16cid:durableId="1753812138">
    <w:abstractNumId w:val="26"/>
  </w:num>
  <w:num w:numId="21" w16cid:durableId="1273516394">
    <w:abstractNumId w:val="19"/>
  </w:num>
  <w:num w:numId="22" w16cid:durableId="1162962351">
    <w:abstractNumId w:val="21"/>
  </w:num>
  <w:num w:numId="23" w16cid:durableId="486361752">
    <w:abstractNumId w:val="53"/>
  </w:num>
  <w:num w:numId="24" w16cid:durableId="612513983">
    <w:abstractNumId w:val="25"/>
  </w:num>
  <w:num w:numId="25" w16cid:durableId="1308244613">
    <w:abstractNumId w:val="34"/>
  </w:num>
  <w:num w:numId="26" w16cid:durableId="232081778">
    <w:abstractNumId w:val="48"/>
  </w:num>
  <w:num w:numId="27" w16cid:durableId="485439971">
    <w:abstractNumId w:val="40"/>
  </w:num>
  <w:num w:numId="28" w16cid:durableId="898370378">
    <w:abstractNumId w:val="24"/>
  </w:num>
  <w:num w:numId="29" w16cid:durableId="496846930">
    <w:abstractNumId w:val="47"/>
  </w:num>
  <w:num w:numId="30" w16cid:durableId="2035765352">
    <w:abstractNumId w:val="29"/>
  </w:num>
  <w:num w:numId="31" w16cid:durableId="152768320">
    <w:abstractNumId w:val="12"/>
  </w:num>
  <w:num w:numId="32" w16cid:durableId="493764401">
    <w:abstractNumId w:val="30"/>
  </w:num>
  <w:num w:numId="33" w16cid:durableId="1765345748">
    <w:abstractNumId w:val="12"/>
    <w:lvlOverride w:ilvl="0">
      <w:startOverride w:val="1"/>
    </w:lvlOverride>
  </w:num>
  <w:num w:numId="34" w16cid:durableId="1042511724">
    <w:abstractNumId w:val="12"/>
    <w:lvlOverride w:ilvl="0">
      <w:startOverride w:val="1"/>
    </w:lvlOverride>
  </w:num>
  <w:num w:numId="35" w16cid:durableId="1266888144">
    <w:abstractNumId w:val="12"/>
    <w:lvlOverride w:ilvl="0">
      <w:startOverride w:val="1"/>
    </w:lvlOverride>
  </w:num>
  <w:num w:numId="36" w16cid:durableId="1755082800">
    <w:abstractNumId w:val="12"/>
    <w:lvlOverride w:ilvl="0">
      <w:startOverride w:val="1"/>
    </w:lvlOverride>
  </w:num>
  <w:num w:numId="37" w16cid:durableId="1442646164">
    <w:abstractNumId w:val="12"/>
    <w:lvlOverride w:ilvl="0">
      <w:startOverride w:val="1"/>
    </w:lvlOverride>
  </w:num>
  <w:num w:numId="38" w16cid:durableId="1070619070">
    <w:abstractNumId w:val="12"/>
    <w:lvlOverride w:ilvl="0">
      <w:startOverride w:val="1"/>
    </w:lvlOverride>
  </w:num>
  <w:num w:numId="39" w16cid:durableId="702365060">
    <w:abstractNumId w:val="12"/>
    <w:lvlOverride w:ilvl="0">
      <w:startOverride w:val="1"/>
    </w:lvlOverride>
  </w:num>
  <w:num w:numId="40" w16cid:durableId="630525502">
    <w:abstractNumId w:val="12"/>
    <w:lvlOverride w:ilvl="0">
      <w:startOverride w:val="1"/>
    </w:lvlOverride>
  </w:num>
  <w:num w:numId="41" w16cid:durableId="1194071072">
    <w:abstractNumId w:val="45"/>
  </w:num>
  <w:num w:numId="42" w16cid:durableId="1102067748">
    <w:abstractNumId w:val="39"/>
  </w:num>
  <w:num w:numId="43" w16cid:durableId="46414107">
    <w:abstractNumId w:val="51"/>
  </w:num>
  <w:num w:numId="44" w16cid:durableId="239217454">
    <w:abstractNumId w:val="46"/>
  </w:num>
  <w:num w:numId="45" w16cid:durableId="161552474">
    <w:abstractNumId w:val="31"/>
  </w:num>
  <w:num w:numId="46" w16cid:durableId="1598250775">
    <w:abstractNumId w:val="49"/>
  </w:num>
  <w:num w:numId="47" w16cid:durableId="1730300072">
    <w:abstractNumId w:val="38"/>
  </w:num>
  <w:num w:numId="48" w16cid:durableId="364788696">
    <w:abstractNumId w:val="27"/>
  </w:num>
  <w:num w:numId="49" w16cid:durableId="1159611703">
    <w:abstractNumId w:val="18"/>
  </w:num>
  <w:num w:numId="50" w16cid:durableId="1234392486">
    <w:abstractNumId w:val="16"/>
  </w:num>
  <w:num w:numId="51" w16cid:durableId="390420193">
    <w:abstractNumId w:val="28"/>
  </w:num>
  <w:num w:numId="52" w16cid:durableId="350952932">
    <w:abstractNumId w:val="43"/>
  </w:num>
  <w:num w:numId="53" w16cid:durableId="353507046">
    <w:abstractNumId w:val="23"/>
  </w:num>
  <w:num w:numId="54" w16cid:durableId="86268212">
    <w:abstractNumId w:val="20"/>
  </w:num>
  <w:num w:numId="55" w16cid:durableId="1764715638">
    <w:abstractNumId w:val="37"/>
  </w:num>
  <w:num w:numId="56" w16cid:durableId="546527779">
    <w:abstractNumId w:val="42"/>
  </w:num>
  <w:num w:numId="57" w16cid:durableId="7874965">
    <w:abstractNumId w:val="32"/>
  </w:num>
  <w:num w:numId="58" w16cid:durableId="181556577">
    <w:abstractNumId w:val="15"/>
  </w:num>
  <w:num w:numId="59" w16cid:durableId="29302771">
    <w:abstractNumId w:val="36"/>
  </w:num>
  <w:num w:numId="60" w16cid:durableId="872889289">
    <w:abstractNumId w:val="50"/>
  </w:num>
  <w:num w:numId="61" w16cid:durableId="731578734">
    <w:abstractNumId w:val="10"/>
  </w:num>
  <w:num w:numId="62" w16cid:durableId="1165390254">
    <w:abstractNumId w:val="33"/>
  </w:num>
  <w:num w:numId="63" w16cid:durableId="1988826534">
    <w:abstractNumId w:val="44"/>
  </w:num>
  <w:num w:numId="64" w16cid:durableId="1486123699">
    <w:abstractNumId w:val="13"/>
  </w:num>
  <w:num w:numId="65" w16cid:durableId="41192575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68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0D4"/>
    <w:rsid w:val="00004EB1"/>
    <w:rsid w:val="00005863"/>
    <w:rsid w:val="0000684E"/>
    <w:rsid w:val="00015494"/>
    <w:rsid w:val="00036807"/>
    <w:rsid w:val="0004160F"/>
    <w:rsid w:val="00042B2A"/>
    <w:rsid w:val="000722A9"/>
    <w:rsid w:val="00091A38"/>
    <w:rsid w:val="000B0C06"/>
    <w:rsid w:val="000C3B45"/>
    <w:rsid w:val="000D307B"/>
    <w:rsid w:val="000E37BF"/>
    <w:rsid w:val="001032C5"/>
    <w:rsid w:val="001075DE"/>
    <w:rsid w:val="001173CE"/>
    <w:rsid w:val="001278B8"/>
    <w:rsid w:val="00145872"/>
    <w:rsid w:val="001518B7"/>
    <w:rsid w:val="0015393C"/>
    <w:rsid w:val="0016038D"/>
    <w:rsid w:val="00186BF3"/>
    <w:rsid w:val="001D5FC5"/>
    <w:rsid w:val="00227F0D"/>
    <w:rsid w:val="00256549"/>
    <w:rsid w:val="002713F4"/>
    <w:rsid w:val="00271EB8"/>
    <w:rsid w:val="00272EDF"/>
    <w:rsid w:val="002E75B9"/>
    <w:rsid w:val="00306A9B"/>
    <w:rsid w:val="00320782"/>
    <w:rsid w:val="00321AD9"/>
    <w:rsid w:val="00324965"/>
    <w:rsid w:val="0033622C"/>
    <w:rsid w:val="003422B9"/>
    <w:rsid w:val="00360AFA"/>
    <w:rsid w:val="00364C02"/>
    <w:rsid w:val="003717E0"/>
    <w:rsid w:val="00382B07"/>
    <w:rsid w:val="00390977"/>
    <w:rsid w:val="003A79B3"/>
    <w:rsid w:val="003B61DD"/>
    <w:rsid w:val="003C381D"/>
    <w:rsid w:val="003D5572"/>
    <w:rsid w:val="003D69A2"/>
    <w:rsid w:val="0040304A"/>
    <w:rsid w:val="00407285"/>
    <w:rsid w:val="00416F6A"/>
    <w:rsid w:val="004277C8"/>
    <w:rsid w:val="00427C33"/>
    <w:rsid w:val="00430434"/>
    <w:rsid w:val="004374EE"/>
    <w:rsid w:val="00440BBA"/>
    <w:rsid w:val="00442434"/>
    <w:rsid w:val="00453AB0"/>
    <w:rsid w:val="00454E82"/>
    <w:rsid w:val="004626B4"/>
    <w:rsid w:val="00473B37"/>
    <w:rsid w:val="004B7AEF"/>
    <w:rsid w:val="004C7FD2"/>
    <w:rsid w:val="004E7AA7"/>
    <w:rsid w:val="004F2EF7"/>
    <w:rsid w:val="004F6406"/>
    <w:rsid w:val="0052795D"/>
    <w:rsid w:val="005304B4"/>
    <w:rsid w:val="00551AD1"/>
    <w:rsid w:val="00560D73"/>
    <w:rsid w:val="00572749"/>
    <w:rsid w:val="005B776B"/>
    <w:rsid w:val="005D6339"/>
    <w:rsid w:val="005E5367"/>
    <w:rsid w:val="005E66E4"/>
    <w:rsid w:val="005F57B4"/>
    <w:rsid w:val="00605B20"/>
    <w:rsid w:val="006279B4"/>
    <w:rsid w:val="0065382C"/>
    <w:rsid w:val="00680557"/>
    <w:rsid w:val="00685C78"/>
    <w:rsid w:val="006A2389"/>
    <w:rsid w:val="006A5D32"/>
    <w:rsid w:val="006B657C"/>
    <w:rsid w:val="006C138E"/>
    <w:rsid w:val="006D6BCC"/>
    <w:rsid w:val="006E0145"/>
    <w:rsid w:val="006E413F"/>
    <w:rsid w:val="00706BDD"/>
    <w:rsid w:val="00733853"/>
    <w:rsid w:val="0073468A"/>
    <w:rsid w:val="00745A47"/>
    <w:rsid w:val="00750A3A"/>
    <w:rsid w:val="0076091B"/>
    <w:rsid w:val="007B5505"/>
    <w:rsid w:val="007E3778"/>
    <w:rsid w:val="007E684D"/>
    <w:rsid w:val="007F3301"/>
    <w:rsid w:val="007F735F"/>
    <w:rsid w:val="00824CCA"/>
    <w:rsid w:val="00826576"/>
    <w:rsid w:val="0083015F"/>
    <w:rsid w:val="008443E6"/>
    <w:rsid w:val="00853D06"/>
    <w:rsid w:val="0086205E"/>
    <w:rsid w:val="008770CA"/>
    <w:rsid w:val="008957E8"/>
    <w:rsid w:val="008A719A"/>
    <w:rsid w:val="008B55F2"/>
    <w:rsid w:val="008B6702"/>
    <w:rsid w:val="008B6E52"/>
    <w:rsid w:val="008D48CA"/>
    <w:rsid w:val="008E6930"/>
    <w:rsid w:val="008F0464"/>
    <w:rsid w:val="00912867"/>
    <w:rsid w:val="00921484"/>
    <w:rsid w:val="00923869"/>
    <w:rsid w:val="009243E1"/>
    <w:rsid w:val="00930204"/>
    <w:rsid w:val="009331F6"/>
    <w:rsid w:val="00950436"/>
    <w:rsid w:val="00953567"/>
    <w:rsid w:val="00962886"/>
    <w:rsid w:val="00972B83"/>
    <w:rsid w:val="0098137E"/>
    <w:rsid w:val="00992843"/>
    <w:rsid w:val="009952C0"/>
    <w:rsid w:val="00996A85"/>
    <w:rsid w:val="009A442A"/>
    <w:rsid w:val="009A75A9"/>
    <w:rsid w:val="009E2E34"/>
    <w:rsid w:val="00A031D4"/>
    <w:rsid w:val="00A46062"/>
    <w:rsid w:val="00A55CA1"/>
    <w:rsid w:val="00A930C8"/>
    <w:rsid w:val="00AA28E0"/>
    <w:rsid w:val="00AB590C"/>
    <w:rsid w:val="00AD5E58"/>
    <w:rsid w:val="00AE563F"/>
    <w:rsid w:val="00B17468"/>
    <w:rsid w:val="00B450D4"/>
    <w:rsid w:val="00B52486"/>
    <w:rsid w:val="00B54DFB"/>
    <w:rsid w:val="00B67ABD"/>
    <w:rsid w:val="00B7159C"/>
    <w:rsid w:val="00B75A9C"/>
    <w:rsid w:val="00B93535"/>
    <w:rsid w:val="00BA2F29"/>
    <w:rsid w:val="00BC658E"/>
    <w:rsid w:val="00BE004B"/>
    <w:rsid w:val="00BE6DA8"/>
    <w:rsid w:val="00BF0CB0"/>
    <w:rsid w:val="00BF0E36"/>
    <w:rsid w:val="00C02938"/>
    <w:rsid w:val="00C06963"/>
    <w:rsid w:val="00C06F57"/>
    <w:rsid w:val="00C10EA9"/>
    <w:rsid w:val="00C172CC"/>
    <w:rsid w:val="00C239EE"/>
    <w:rsid w:val="00C2517D"/>
    <w:rsid w:val="00C379B8"/>
    <w:rsid w:val="00C53C17"/>
    <w:rsid w:val="00C577A5"/>
    <w:rsid w:val="00C626AA"/>
    <w:rsid w:val="00C64D09"/>
    <w:rsid w:val="00C90179"/>
    <w:rsid w:val="00C90FB5"/>
    <w:rsid w:val="00CA5182"/>
    <w:rsid w:val="00CD22AB"/>
    <w:rsid w:val="00CE731E"/>
    <w:rsid w:val="00CF2288"/>
    <w:rsid w:val="00CF7F4F"/>
    <w:rsid w:val="00D03272"/>
    <w:rsid w:val="00D0603B"/>
    <w:rsid w:val="00D13154"/>
    <w:rsid w:val="00D44BB7"/>
    <w:rsid w:val="00D64D28"/>
    <w:rsid w:val="00DB4A1E"/>
    <w:rsid w:val="00DB694A"/>
    <w:rsid w:val="00DC69EE"/>
    <w:rsid w:val="00DD4E99"/>
    <w:rsid w:val="00DD709F"/>
    <w:rsid w:val="00DF3541"/>
    <w:rsid w:val="00DF3DA7"/>
    <w:rsid w:val="00E3232B"/>
    <w:rsid w:val="00E32D44"/>
    <w:rsid w:val="00E32F39"/>
    <w:rsid w:val="00E37C37"/>
    <w:rsid w:val="00E41770"/>
    <w:rsid w:val="00E5062A"/>
    <w:rsid w:val="00E52057"/>
    <w:rsid w:val="00E60600"/>
    <w:rsid w:val="00E863EF"/>
    <w:rsid w:val="00E95A08"/>
    <w:rsid w:val="00E9767A"/>
    <w:rsid w:val="00EA7D37"/>
    <w:rsid w:val="00EC5807"/>
    <w:rsid w:val="00ED4160"/>
    <w:rsid w:val="00EE3208"/>
    <w:rsid w:val="00EE6467"/>
    <w:rsid w:val="00EF1214"/>
    <w:rsid w:val="00F43FD6"/>
    <w:rsid w:val="00F442F3"/>
    <w:rsid w:val="00F45E2C"/>
    <w:rsid w:val="00F47ECC"/>
    <w:rsid w:val="00F521EB"/>
    <w:rsid w:val="00F6733D"/>
    <w:rsid w:val="00F67506"/>
    <w:rsid w:val="00F86DFD"/>
    <w:rsid w:val="00F87BDA"/>
    <w:rsid w:val="00FB03F2"/>
    <w:rsid w:val="00FB4EF1"/>
    <w:rsid w:val="00FD5EE2"/>
    <w:rsid w:val="00FE6BDC"/>
    <w:rsid w:val="00FF26A6"/>
    <w:rsid w:val="01129B7D"/>
    <w:rsid w:val="098CF038"/>
    <w:rsid w:val="0AC3C26C"/>
    <w:rsid w:val="0E750549"/>
    <w:rsid w:val="1396AEAF"/>
    <w:rsid w:val="23658529"/>
    <w:rsid w:val="2882221D"/>
    <w:rsid w:val="28ADC014"/>
    <w:rsid w:val="2F350E5F"/>
    <w:rsid w:val="3A4E6C5B"/>
    <w:rsid w:val="3AF79EAC"/>
    <w:rsid w:val="3D39836B"/>
    <w:rsid w:val="4962F699"/>
    <w:rsid w:val="52BE08C5"/>
    <w:rsid w:val="5732FAE0"/>
    <w:rsid w:val="678F0B6A"/>
    <w:rsid w:val="6B789A45"/>
    <w:rsid w:val="70A1B2C6"/>
    <w:rsid w:val="7378C193"/>
    <w:rsid w:val="7603B0B2"/>
    <w:rsid w:val="7994884F"/>
    <w:rsid w:val="7D5D4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30155D"/>
  <w15:docId w15:val="{4B4159FA-7B07-3547-9C4E-F48B9DC67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288"/>
    <w:pPr>
      <w:spacing w:before="120" w:after="240" w:line="336" w:lineRule="auto"/>
      <w:ind w:left="567"/>
    </w:pPr>
    <w:rPr>
      <w:rFonts w:ascii="Arial" w:eastAsia="Optima" w:hAnsi="Arial" w:cs="Optima"/>
      <w:noProof/>
      <w:sz w:val="21"/>
      <w:lang w:val="en-GB"/>
    </w:rPr>
  </w:style>
  <w:style w:type="paragraph" w:styleId="Heading1">
    <w:name w:val="heading 1"/>
    <w:basedOn w:val="Normal"/>
    <w:next w:val="Normal"/>
    <w:link w:val="Heading1Char"/>
    <w:uiPriority w:val="9"/>
    <w:qFormat/>
    <w:rsid w:val="00FE6BDC"/>
    <w:pPr>
      <w:keepNext/>
      <w:keepLines/>
      <w:spacing w:before="240" w:after="120"/>
      <w:outlineLvl w:val="0"/>
    </w:pPr>
    <w:rPr>
      <w:rFonts w:eastAsiaTheme="majorEastAsia" w:cs="Arial"/>
      <w:color w:val="06357A"/>
      <w:sz w:val="32"/>
      <w:szCs w:val="32"/>
    </w:rPr>
  </w:style>
  <w:style w:type="paragraph" w:styleId="Heading2">
    <w:name w:val="heading 2"/>
    <w:basedOn w:val="Normal"/>
    <w:next w:val="Normal"/>
    <w:link w:val="Heading2Char"/>
    <w:uiPriority w:val="9"/>
    <w:unhideWhenUsed/>
    <w:qFormat/>
    <w:rsid w:val="00FE6BDC"/>
    <w:pPr>
      <w:keepNext/>
      <w:keepLines/>
      <w:spacing w:before="180" w:after="180"/>
      <w:outlineLvl w:val="1"/>
    </w:pPr>
    <w:rPr>
      <w:rFonts w:eastAsia="Times New Roman" w:cstheme="majorBidi"/>
      <w:color w:val="06357A"/>
      <w:sz w:val="24"/>
      <w:szCs w:val="26"/>
      <w:bdr w:val="none" w:sz="0" w:space="0" w:color="auto" w:frame="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Footeraddress"/>
    <w:link w:val="BodyTextChar"/>
    <w:uiPriority w:val="1"/>
    <w:rsid w:val="00D0603B"/>
    <w:pPr>
      <w:ind w:left="20"/>
    </w:pPr>
    <w:rPr>
      <w:rFonts w:ascii="Optima" w:eastAsia="Optima" w:hAnsi="Optima" w:cs="Optima"/>
      <w:sz w:val="14"/>
      <w:szCs w:val="14"/>
      <w:lang w:val="en-GB"/>
    </w:rPr>
  </w:style>
  <w:style w:type="paragraph" w:styleId="Title">
    <w:name w:val="Title"/>
    <w:basedOn w:val="Normal"/>
    <w:uiPriority w:val="10"/>
    <w:pPr>
      <w:spacing w:before="13"/>
      <w:ind w:left="20"/>
    </w:pPr>
    <w:rPr>
      <w:rFonts w:ascii="Optima" w:hAnsi="Optima"/>
      <w:sz w:val="36"/>
      <w:szCs w:val="36"/>
    </w:rPr>
  </w:style>
  <w:style w:type="paragraph" w:styleId="ListParagraph">
    <w:name w:val="List Paragraph"/>
    <w:basedOn w:val="Normal"/>
    <w:uiPriority w:val="1"/>
  </w:style>
  <w:style w:type="paragraph" w:customStyle="1" w:styleId="TableParagraph">
    <w:name w:val="Table Paragraph"/>
    <w:basedOn w:val="Normal"/>
    <w:uiPriority w:val="1"/>
    <w:qFormat/>
    <w:rsid w:val="007E684D"/>
    <w:pPr>
      <w:spacing w:before="0" w:after="0" w:line="288" w:lineRule="auto"/>
      <w:ind w:left="23"/>
    </w:pPr>
  </w:style>
  <w:style w:type="paragraph" w:styleId="Header">
    <w:name w:val="header"/>
    <w:basedOn w:val="Normal"/>
    <w:link w:val="HeaderChar"/>
    <w:uiPriority w:val="99"/>
    <w:unhideWhenUsed/>
    <w:rsid w:val="00E37C37"/>
    <w:pPr>
      <w:tabs>
        <w:tab w:val="center" w:pos="4680"/>
        <w:tab w:val="right" w:pos="9360"/>
      </w:tabs>
    </w:pPr>
  </w:style>
  <w:style w:type="character" w:customStyle="1" w:styleId="HeaderChar">
    <w:name w:val="Header Char"/>
    <w:basedOn w:val="DefaultParagraphFont"/>
    <w:link w:val="Header"/>
    <w:uiPriority w:val="99"/>
    <w:rsid w:val="00E37C37"/>
    <w:rPr>
      <w:rFonts w:ascii="Optima" w:eastAsia="Optima" w:hAnsi="Optima" w:cs="Optima"/>
      <w:lang w:val="en-GB"/>
    </w:rPr>
  </w:style>
  <w:style w:type="paragraph" w:styleId="Footer">
    <w:name w:val="footer"/>
    <w:basedOn w:val="Normal"/>
    <w:link w:val="FooterChar"/>
    <w:uiPriority w:val="99"/>
    <w:unhideWhenUsed/>
    <w:rsid w:val="00E37C37"/>
    <w:pPr>
      <w:tabs>
        <w:tab w:val="center" w:pos="4680"/>
        <w:tab w:val="right" w:pos="9360"/>
      </w:tabs>
    </w:pPr>
  </w:style>
  <w:style w:type="character" w:customStyle="1" w:styleId="FooterChar">
    <w:name w:val="Footer Char"/>
    <w:basedOn w:val="DefaultParagraphFont"/>
    <w:link w:val="Footer"/>
    <w:uiPriority w:val="99"/>
    <w:rsid w:val="00E37C37"/>
    <w:rPr>
      <w:rFonts w:ascii="Optima" w:eastAsia="Optima" w:hAnsi="Optima" w:cs="Optima"/>
      <w:lang w:val="en-GB"/>
    </w:rPr>
  </w:style>
  <w:style w:type="paragraph" w:customStyle="1" w:styleId="Logo">
    <w:name w:val="Logo"/>
    <w:basedOn w:val="Normal"/>
    <w:rsid w:val="00E32D44"/>
    <w:pPr>
      <w:spacing w:before="13"/>
      <w:ind w:left="20"/>
    </w:pPr>
    <w:rPr>
      <w:color w:val="06347A"/>
      <w:sz w:val="36"/>
    </w:rPr>
  </w:style>
  <w:style w:type="paragraph" w:customStyle="1" w:styleId="Logostrapline">
    <w:name w:val="Logostrapline"/>
    <w:basedOn w:val="Normal"/>
    <w:rsid w:val="00E32D44"/>
    <w:pPr>
      <w:spacing w:before="32"/>
      <w:ind w:left="48"/>
    </w:pPr>
    <w:rPr>
      <w:color w:val="06347A"/>
      <w:w w:val="105"/>
      <w:sz w:val="10"/>
    </w:rPr>
  </w:style>
  <w:style w:type="paragraph" w:customStyle="1" w:styleId="Logo3">
    <w:name w:val="Logo3"/>
    <w:rsid w:val="000B0C06"/>
    <w:pPr>
      <w:spacing w:before="17"/>
      <w:ind w:left="20"/>
    </w:pPr>
    <w:rPr>
      <w:rFonts w:ascii="Optima" w:eastAsia="Optima" w:hAnsi="Optima" w:cs="Optima"/>
      <w:b/>
      <w:color w:val="394F7E"/>
      <w:sz w:val="24"/>
      <w:lang w:val="en-GB"/>
    </w:rPr>
  </w:style>
  <w:style w:type="paragraph" w:customStyle="1" w:styleId="addressfooter">
    <w:name w:val="addressfooter"/>
    <w:rsid w:val="00CA5182"/>
    <w:pPr>
      <w:spacing w:before="16"/>
      <w:ind w:left="20"/>
    </w:pPr>
    <w:rPr>
      <w:rFonts w:ascii="Optima" w:eastAsia="Optima" w:hAnsi="Optima" w:cs="Optima"/>
      <w:b/>
      <w:color w:val="394F7E"/>
      <w:sz w:val="14"/>
      <w:lang w:val="en-GB"/>
    </w:rPr>
  </w:style>
  <w:style w:type="paragraph" w:customStyle="1" w:styleId="officeaddressmain">
    <w:name w:val="officeaddressmain"/>
    <w:rsid w:val="00E32D44"/>
    <w:pPr>
      <w:spacing w:before="16"/>
      <w:ind w:left="20"/>
    </w:pPr>
    <w:rPr>
      <w:rFonts w:ascii="Optima" w:eastAsia="Optima" w:hAnsi="Optima" w:cs="Optima"/>
      <w:b/>
      <w:color w:val="394F7E"/>
      <w:sz w:val="14"/>
      <w:lang w:val="en-GB"/>
    </w:rPr>
  </w:style>
  <w:style w:type="character" w:customStyle="1" w:styleId="Heading1Char">
    <w:name w:val="Heading 1 Char"/>
    <w:basedOn w:val="DefaultParagraphFont"/>
    <w:link w:val="Heading1"/>
    <w:uiPriority w:val="9"/>
    <w:rsid w:val="00FE6BDC"/>
    <w:rPr>
      <w:rFonts w:ascii="Arial" w:eastAsiaTheme="majorEastAsia" w:hAnsi="Arial" w:cs="Arial"/>
      <w:noProof/>
      <w:color w:val="06357A"/>
      <w:sz w:val="32"/>
      <w:szCs w:val="32"/>
      <w:lang w:val="en-GB"/>
    </w:rPr>
  </w:style>
  <w:style w:type="character" w:customStyle="1" w:styleId="Heading2Char">
    <w:name w:val="Heading 2 Char"/>
    <w:basedOn w:val="DefaultParagraphFont"/>
    <w:link w:val="Heading2"/>
    <w:uiPriority w:val="9"/>
    <w:rsid w:val="00FE6BDC"/>
    <w:rPr>
      <w:rFonts w:ascii="Arial" w:eastAsia="Times New Roman" w:hAnsi="Arial" w:cstheme="majorBidi"/>
      <w:noProof/>
      <w:color w:val="06357A"/>
      <w:sz w:val="24"/>
      <w:szCs w:val="26"/>
      <w:bdr w:val="none" w:sz="0" w:space="0" w:color="auto" w:frame="1"/>
      <w:lang w:val="en-GB" w:eastAsia="en-GB"/>
    </w:rPr>
  </w:style>
  <w:style w:type="paragraph" w:styleId="ListBullet">
    <w:name w:val="List Bullet"/>
    <w:basedOn w:val="ListParagraph"/>
    <w:uiPriority w:val="99"/>
    <w:unhideWhenUsed/>
    <w:qFormat/>
    <w:rsid w:val="00473B37"/>
    <w:pPr>
      <w:numPr>
        <w:numId w:val="1"/>
      </w:numPr>
      <w:spacing w:after="120" w:line="276" w:lineRule="auto"/>
      <w:ind w:left="993" w:hanging="426"/>
    </w:pPr>
    <w:rPr>
      <w:bdr w:val="none" w:sz="0" w:space="0" w:color="auto" w:frame="1"/>
      <w:lang w:eastAsia="en-GB"/>
    </w:rPr>
  </w:style>
  <w:style w:type="character" w:customStyle="1" w:styleId="BodyTextChar">
    <w:name w:val="Body Text Char"/>
    <w:aliases w:val="Footeraddress Char"/>
    <w:basedOn w:val="DefaultParagraphFont"/>
    <w:link w:val="BodyText"/>
    <w:uiPriority w:val="1"/>
    <w:rsid w:val="001075DE"/>
    <w:rPr>
      <w:rFonts w:ascii="Optima" w:eastAsia="Optima" w:hAnsi="Optima" w:cs="Optima"/>
      <w:sz w:val="14"/>
      <w:szCs w:val="14"/>
      <w:lang w:val="en-GB"/>
    </w:rPr>
  </w:style>
  <w:style w:type="character" w:styleId="Hyperlink">
    <w:name w:val="Hyperlink"/>
    <w:basedOn w:val="DefaultParagraphFont"/>
    <w:uiPriority w:val="99"/>
    <w:unhideWhenUsed/>
    <w:rsid w:val="00C06F57"/>
    <w:rPr>
      <w:color w:val="00B0F0"/>
      <w:u w:val="single"/>
    </w:rPr>
  </w:style>
  <w:style w:type="character" w:styleId="UnresolvedMention">
    <w:name w:val="Unresolved Mention"/>
    <w:basedOn w:val="DefaultParagraphFont"/>
    <w:uiPriority w:val="99"/>
    <w:semiHidden/>
    <w:unhideWhenUsed/>
    <w:rsid w:val="00036807"/>
    <w:rPr>
      <w:color w:val="605E5C"/>
      <w:shd w:val="clear" w:color="auto" w:fill="E1DFDD"/>
    </w:rPr>
  </w:style>
  <w:style w:type="table" w:styleId="TableGrid">
    <w:name w:val="Table Grid"/>
    <w:basedOn w:val="TableNormal"/>
    <w:uiPriority w:val="39"/>
    <w:rsid w:val="007E684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tteredList">
    <w:name w:val="Lettered List"/>
    <w:basedOn w:val="ListParagraph"/>
    <w:qFormat/>
    <w:rsid w:val="00C06F57"/>
    <w:pPr>
      <w:numPr>
        <w:numId w:val="31"/>
      </w:numPr>
    </w:pPr>
    <w:rPr>
      <w:lang w:eastAsia="en-GB"/>
    </w:rPr>
  </w:style>
  <w:style w:type="character" w:styleId="FollowedHyperlink">
    <w:name w:val="FollowedHyperlink"/>
    <w:basedOn w:val="DefaultParagraphFont"/>
    <w:uiPriority w:val="99"/>
    <w:semiHidden/>
    <w:unhideWhenUsed/>
    <w:rsid w:val="00912867"/>
    <w:rPr>
      <w:color w:val="800080" w:themeColor="followedHyperlink"/>
      <w:u w:val="single"/>
    </w:rPr>
  </w:style>
  <w:style w:type="character" w:styleId="PageNumber">
    <w:name w:val="page number"/>
    <w:basedOn w:val="DefaultParagraphFont"/>
    <w:uiPriority w:val="99"/>
    <w:semiHidden/>
    <w:unhideWhenUsed/>
    <w:rsid w:val="00921484"/>
  </w:style>
  <w:style w:type="paragraph" w:customStyle="1" w:styleId="boldheaders">
    <w:name w:val="bold headers"/>
    <w:basedOn w:val="Normal"/>
    <w:qFormat/>
    <w:rsid w:val="00BE004B"/>
    <w:pPr>
      <w:spacing w:after="120"/>
    </w:pPr>
    <w:rPr>
      <w:rFonts w:eastAsiaTheme="majorEastAsia" w:cs="Arial"/>
      <w:b/>
      <w:bCs/>
      <w:color w:val="06357A"/>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842814">
      <w:bodyDiv w:val="1"/>
      <w:marLeft w:val="0"/>
      <w:marRight w:val="0"/>
      <w:marTop w:val="0"/>
      <w:marBottom w:val="0"/>
      <w:divBdr>
        <w:top w:val="none" w:sz="0" w:space="0" w:color="auto"/>
        <w:left w:val="none" w:sz="0" w:space="0" w:color="auto"/>
        <w:bottom w:val="none" w:sz="0" w:space="0" w:color="auto"/>
        <w:right w:val="none" w:sz="0" w:space="0" w:color="auto"/>
      </w:divBdr>
    </w:div>
    <w:div w:id="1385173633">
      <w:bodyDiv w:val="1"/>
      <w:marLeft w:val="0"/>
      <w:marRight w:val="0"/>
      <w:marTop w:val="0"/>
      <w:marBottom w:val="0"/>
      <w:divBdr>
        <w:top w:val="none" w:sz="0" w:space="0" w:color="auto"/>
        <w:left w:val="none" w:sz="0" w:space="0" w:color="auto"/>
        <w:bottom w:val="none" w:sz="0" w:space="0" w:color="auto"/>
        <w:right w:val="none" w:sz="0" w:space="0" w:color="auto"/>
      </w:divBdr>
    </w:div>
    <w:div w:id="1476991606">
      <w:bodyDiv w:val="1"/>
      <w:marLeft w:val="0"/>
      <w:marRight w:val="0"/>
      <w:marTop w:val="0"/>
      <w:marBottom w:val="0"/>
      <w:divBdr>
        <w:top w:val="none" w:sz="0" w:space="0" w:color="auto"/>
        <w:left w:val="none" w:sz="0" w:space="0" w:color="auto"/>
        <w:bottom w:val="none" w:sz="0" w:space="0" w:color="auto"/>
        <w:right w:val="none" w:sz="0" w:space="0" w:color="auto"/>
      </w:divBdr>
    </w:div>
    <w:div w:id="2062904215">
      <w:bodyDiv w:val="1"/>
      <w:marLeft w:val="0"/>
      <w:marRight w:val="0"/>
      <w:marTop w:val="0"/>
      <w:marBottom w:val="0"/>
      <w:divBdr>
        <w:top w:val="none" w:sz="0" w:space="0" w:color="auto"/>
        <w:left w:val="none" w:sz="0" w:space="0" w:color="auto"/>
        <w:bottom w:val="none" w:sz="0" w:space="0" w:color="auto"/>
        <w:right w:val="none" w:sz="0" w:space="0" w:color="auto"/>
      </w:divBdr>
    </w:div>
    <w:div w:id="2120679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kcshipping.co.uk/resources/document-centr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6E99A5BE38C24296B4206AB915B8D5" ma:contentTypeVersion="17" ma:contentTypeDescription="Create a new document." ma:contentTypeScope="" ma:versionID="87570536386ec9dd134e520d412e7aac">
  <xsd:schema xmlns:xsd="http://www.w3.org/2001/XMLSchema" xmlns:xs="http://www.w3.org/2001/XMLSchema" xmlns:p="http://schemas.microsoft.com/office/2006/metadata/properties" xmlns:ns3="7b6f7b42-b995-461e-8af0-6b47e331e8ee" xmlns:ns4="eccc22f9-b723-4634-9a21-3b5c64f38d42" targetNamespace="http://schemas.microsoft.com/office/2006/metadata/properties" ma:root="true" ma:fieldsID="d5f96381d3bbb69f86d9f009f450b91f" ns3:_="" ns4:_="">
    <xsd:import namespace="7b6f7b42-b995-461e-8af0-6b47e331e8ee"/>
    <xsd:import namespace="eccc22f9-b723-4634-9a21-3b5c64f38d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ObjectDetectorVersions" minOccurs="0"/>
                <xsd:element ref="ns3:_activity" minOccurs="0"/>
                <xsd:element ref="ns3:MediaServiceDateTaken" minOccurs="0"/>
                <xsd:element ref="ns3:MediaLengthInSeconds" minOccurs="0"/>
                <xsd:element ref="ns3:MediaServiceLocation"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6f7b42-b995-461e-8af0-6b47e331e8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cc22f9-b723-4634-9a21-3b5c64f38d4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SharingHintHash" ma:index="2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b6f7b42-b995-461e-8af0-6b47e331e8ee" xsi:nil="true"/>
  </documentManagement>
</p:properties>
</file>

<file path=customXml/itemProps1.xml><?xml version="1.0" encoding="utf-8"?>
<ds:datastoreItem xmlns:ds="http://schemas.openxmlformats.org/officeDocument/2006/customXml" ds:itemID="{4976D9E0-5B9A-4AAE-A71E-8E8032393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6f7b42-b995-461e-8af0-6b47e331e8ee"/>
    <ds:schemaRef ds:uri="eccc22f9-b723-4634-9a21-3b5c64f38d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797FDD-FC03-45B7-8E12-521F24107BC5}">
  <ds:schemaRefs>
    <ds:schemaRef ds:uri="http://schemas.microsoft.com/sharepoint/v3/contenttype/forms"/>
  </ds:schemaRefs>
</ds:datastoreItem>
</file>

<file path=customXml/itemProps3.xml><?xml version="1.0" encoding="utf-8"?>
<ds:datastoreItem xmlns:ds="http://schemas.openxmlformats.org/officeDocument/2006/customXml" ds:itemID="{91F35448-F2AE-4539-A40F-1FAC67B9C950}">
  <ds:schemaRefs>
    <ds:schemaRef ds:uri="http://schemas.microsoft.com/office/2006/metadata/properties"/>
    <ds:schemaRef ds:uri="http://schemas.microsoft.com/office/infopath/2007/PartnerControls"/>
    <ds:schemaRef ds:uri="7b6f7b42-b995-461e-8af0-6b47e331e8ee"/>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14</Pages>
  <Words>3920</Words>
  <Characters>22350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Job Description</vt:lpstr>
    </vt:vector>
  </TitlesOfParts>
  <Manager/>
  <Company>KC Group Shipping</Company>
  <LinksUpToDate>false</LinksUpToDate>
  <CharactersWithSpaces>26218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Robert Ainslie</dc:creator>
  <cp:keywords/>
  <dc:description/>
  <cp:lastModifiedBy>Gabriel Ritchie</cp:lastModifiedBy>
  <cp:revision>16</cp:revision>
  <dcterms:created xsi:type="dcterms:W3CDTF">2026-04-16T15:06:00Z</dcterms:created>
  <dcterms:modified xsi:type="dcterms:W3CDTF">2026-04-29T12:13:00Z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2020-11-27T10:00:00Z</vt:filetime>
  </property>
  <property fmtid="{D5CDD505-2E9C-101B-9397-08002B2CF9AE}" pid="3" name="Creator">
    <vt:lpwstr>Adobe InDesign 16.0 (Macintosh)</vt:lpwstr>
  </property>
  <property fmtid="{D5CDD505-2E9C-101B-9397-08002B2CF9AE}" pid="4" name="LastSaved">
    <vt:filetime>2020-12-09T10:00:00Z</vt:filetime>
  </property>
  <property fmtid="{D5CDD505-2E9C-101B-9397-08002B2CF9AE}" pid="5" name="ContentTypeId">
    <vt:lpwstr>0x010100226E99A5BE38C24296B4206AB915B8D5</vt:lpwstr>
  </property>
</Properties>
</file>